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F6141" w:rsidRPr="00E1336D" w14:paraId="606C3D3F" w14:textId="77777777" w:rsidTr="00A75A86">
        <w:trPr>
          <w:trHeight w:val="537"/>
        </w:trPr>
        <w:tc>
          <w:tcPr>
            <w:tcW w:w="10800" w:type="dxa"/>
            <w:vAlign w:val="center"/>
          </w:tcPr>
          <w:tbl>
            <w:tblPr>
              <w:tblStyle w:val="TableGrid"/>
              <w:tblW w:w="141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56"/>
              <w:gridCol w:w="3315"/>
              <w:gridCol w:w="3397"/>
              <w:gridCol w:w="3397"/>
            </w:tblGrid>
            <w:tr w:rsidR="001F6141" w:rsidRPr="00E1336D" w14:paraId="23D2737B" w14:textId="77777777" w:rsidTr="00A75A86">
              <w:tc>
                <w:tcPr>
                  <w:tcW w:w="4056" w:type="dxa"/>
                </w:tcPr>
                <w:p w14:paraId="4BEBDCE4" w14:textId="77777777" w:rsidR="00A75A86" w:rsidRPr="003F2325" w:rsidRDefault="00A75A86" w:rsidP="00A75A86">
                  <w:pPr>
                    <w:jc w:val="left"/>
                    <w:rPr>
                      <w:rFonts w:asciiTheme="minorHAnsi" w:hAnsiTheme="minorHAnsi" w:cstheme="minorHAnsi"/>
                      <w:b/>
                      <w:bCs/>
                      <w:sz w:val="28"/>
                      <w:szCs w:val="28"/>
                      <w:lang w:val="en-CA"/>
                    </w:rPr>
                  </w:pPr>
                </w:p>
              </w:tc>
              <w:tc>
                <w:tcPr>
                  <w:tcW w:w="3315" w:type="dxa"/>
                </w:tcPr>
                <w:p w14:paraId="3285FD7B" w14:textId="77777777" w:rsidR="00A75A86" w:rsidRPr="003F2325" w:rsidRDefault="00A75A86" w:rsidP="00A75A86">
                  <w:pPr>
                    <w:rPr>
                      <w:rFonts w:asciiTheme="minorHAnsi" w:hAnsiTheme="minorHAnsi" w:cstheme="minorHAnsi"/>
                      <w:b/>
                      <w:bCs/>
                      <w:sz w:val="28"/>
                      <w:szCs w:val="28"/>
                      <w:lang w:val="en-CA"/>
                    </w:rPr>
                  </w:pPr>
                </w:p>
              </w:tc>
              <w:tc>
                <w:tcPr>
                  <w:tcW w:w="3397" w:type="dxa"/>
                </w:tcPr>
                <w:p w14:paraId="595A2BAD" w14:textId="77777777" w:rsidR="00A75A86" w:rsidRPr="003F2325" w:rsidRDefault="001C15FD" w:rsidP="00A75A86">
                  <w:pPr>
                    <w:spacing w:line="240" w:lineRule="auto"/>
                    <w:jc w:val="right"/>
                    <w:rPr>
                      <w:rFonts w:asciiTheme="minorHAnsi" w:hAnsiTheme="minorHAnsi" w:cstheme="minorHAnsi"/>
                      <w:b/>
                      <w:bCs/>
                      <w:sz w:val="20"/>
                      <w:szCs w:val="20"/>
                      <w:lang w:val="en-CA"/>
                    </w:rPr>
                  </w:pPr>
                  <w:r w:rsidRPr="003F2325">
                    <w:rPr>
                      <w:rFonts w:asciiTheme="minorHAnsi" w:hAnsiTheme="minorHAnsi" w:cstheme="minorHAnsi"/>
                      <w:b/>
                      <w:bCs/>
                      <w:sz w:val="20"/>
                      <w:szCs w:val="20"/>
                      <w:lang w:val="en-CA"/>
                    </w:rPr>
                    <w:t>NEWS RELEASE</w:t>
                  </w:r>
                </w:p>
                <w:p w14:paraId="734A7D70" w14:textId="77777777" w:rsidR="00A75A86" w:rsidRPr="003F2325" w:rsidRDefault="001C15FD" w:rsidP="00A75A86">
                  <w:pPr>
                    <w:ind w:left="351" w:firstLine="567"/>
                    <w:jc w:val="center"/>
                    <w:rPr>
                      <w:rFonts w:asciiTheme="minorHAnsi" w:hAnsiTheme="minorHAnsi" w:cstheme="minorHAnsi"/>
                      <w:b/>
                      <w:bCs/>
                      <w:sz w:val="28"/>
                      <w:szCs w:val="28"/>
                      <w:lang w:val="en-CA"/>
                    </w:rPr>
                  </w:pPr>
                  <w:r w:rsidRPr="003F2325">
                    <w:rPr>
                      <w:rFonts w:asciiTheme="minorHAnsi" w:hAnsiTheme="minorHAnsi" w:cstheme="minorHAnsi"/>
                      <w:b/>
                      <w:bCs/>
                      <w:sz w:val="20"/>
                      <w:szCs w:val="20"/>
                      <w:lang w:val="en-CA"/>
                    </w:rPr>
                    <w:t>For immediate distribution</w:t>
                  </w:r>
                  <w:r w:rsidRPr="003F2325">
                    <w:rPr>
                      <w:rFonts w:asciiTheme="minorHAnsi" w:hAnsiTheme="minorHAnsi" w:cstheme="minorHAnsi"/>
                      <w:b/>
                      <w:bCs/>
                      <w:sz w:val="28"/>
                      <w:szCs w:val="28"/>
                      <w:lang w:val="en-CA"/>
                    </w:rPr>
                    <w:t xml:space="preserve"> </w:t>
                  </w:r>
                </w:p>
              </w:tc>
              <w:tc>
                <w:tcPr>
                  <w:tcW w:w="3397" w:type="dxa"/>
                </w:tcPr>
                <w:p w14:paraId="0BBB199E" w14:textId="77777777" w:rsidR="00A75A86" w:rsidRPr="003F2325" w:rsidRDefault="00A75A86" w:rsidP="00A75A86">
                  <w:pPr>
                    <w:jc w:val="right"/>
                    <w:rPr>
                      <w:rFonts w:asciiTheme="minorHAnsi" w:hAnsiTheme="minorHAnsi" w:cstheme="minorHAnsi"/>
                      <w:b/>
                      <w:bCs/>
                      <w:sz w:val="20"/>
                      <w:szCs w:val="20"/>
                      <w:lang w:val="en-CA"/>
                    </w:rPr>
                  </w:pPr>
                </w:p>
              </w:tc>
            </w:tr>
          </w:tbl>
          <w:p w14:paraId="5BA4E82F" w14:textId="77777777" w:rsidR="00A75A86" w:rsidRPr="003F2325" w:rsidRDefault="00A75A86" w:rsidP="00A75A86">
            <w:pPr>
              <w:jc w:val="center"/>
              <w:rPr>
                <w:rFonts w:asciiTheme="minorHAnsi" w:hAnsiTheme="minorHAnsi" w:cstheme="minorHAnsi"/>
                <w:b/>
                <w:bCs/>
                <w:sz w:val="28"/>
                <w:szCs w:val="28"/>
                <w:lang w:val="en-CA"/>
              </w:rPr>
            </w:pPr>
          </w:p>
        </w:tc>
      </w:tr>
    </w:tbl>
    <w:p w14:paraId="3376827D" w14:textId="77777777" w:rsidR="00A75A86" w:rsidRPr="003F2325" w:rsidRDefault="001C15FD" w:rsidP="00A75A86">
      <w:pPr>
        <w:pStyle w:val="Style2"/>
        <w:spacing w:before="0"/>
        <w:jc w:val="center"/>
        <w:rPr>
          <w:rFonts w:asciiTheme="minorHAnsi" w:hAnsiTheme="minorHAnsi" w:cstheme="minorHAnsi"/>
          <w:b/>
          <w:lang w:val="en-CA"/>
        </w:rPr>
      </w:pPr>
      <w:r w:rsidRPr="003F2325">
        <w:rPr>
          <w:rFonts w:asciiTheme="minorHAnsi" w:hAnsiTheme="minorHAnsi" w:cstheme="minorHAnsi"/>
          <w:b/>
          <w:noProof/>
          <w:sz w:val="28"/>
          <w:szCs w:val="28"/>
          <w:lang w:val="en-CA" w:eastAsia="en-CA"/>
        </w:rPr>
        <w:drawing>
          <wp:inline distT="0" distB="0" distL="0" distR="0" wp14:anchorId="49D01E3D" wp14:editId="5024F42F">
            <wp:extent cx="1707826" cy="612775"/>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84737" name="Image 1" descr="GEOMEGA_LOGO (3)"/>
                    <pic:cNvPicPr>
                      <a:picLocks noChangeAspect="1" noChangeArrowheads="1"/>
                    </pic:cNvPicPr>
                  </pic:nvPicPr>
                  <pic:blipFill>
                    <a:blip r:embed="rId11"/>
                    <a:stretch>
                      <a:fillRect/>
                    </a:stretch>
                  </pic:blipFill>
                  <pic:spPr bwMode="auto">
                    <a:xfrm>
                      <a:off x="0" y="0"/>
                      <a:ext cx="1707826" cy="612775"/>
                    </a:xfrm>
                    <a:prstGeom prst="rect">
                      <a:avLst/>
                    </a:prstGeom>
                    <a:noFill/>
                    <a:ln>
                      <a:noFill/>
                    </a:ln>
                  </pic:spPr>
                </pic:pic>
              </a:graphicData>
            </a:graphic>
          </wp:inline>
        </w:drawing>
      </w:r>
    </w:p>
    <w:p w14:paraId="6478BEC3" w14:textId="77777777" w:rsidR="00A75A86" w:rsidRPr="003F2325" w:rsidRDefault="00A75A86" w:rsidP="00A75A86">
      <w:pPr>
        <w:pStyle w:val="Style2"/>
        <w:spacing w:before="0"/>
        <w:jc w:val="center"/>
        <w:rPr>
          <w:rFonts w:asciiTheme="minorHAnsi" w:hAnsiTheme="minorHAnsi" w:cstheme="minorHAnsi"/>
          <w:b/>
          <w:sz w:val="40"/>
          <w:szCs w:val="40"/>
          <w:lang w:val="en-CA"/>
        </w:rPr>
      </w:pPr>
    </w:p>
    <w:p w14:paraId="073B3861" w14:textId="1E8C9130" w:rsidR="00A75A86" w:rsidRPr="003F2325" w:rsidRDefault="00DD3396" w:rsidP="00A75A86">
      <w:pPr>
        <w:pStyle w:val="Style2"/>
        <w:spacing w:before="0"/>
        <w:jc w:val="center"/>
        <w:rPr>
          <w:rFonts w:asciiTheme="minorHAnsi" w:hAnsiTheme="minorHAnsi" w:cstheme="minorHAnsi"/>
          <w:b/>
          <w:sz w:val="44"/>
          <w:szCs w:val="48"/>
          <w:lang w:val="en-CA"/>
        </w:rPr>
      </w:pPr>
      <w:bookmarkStart w:id="0" w:name="_Hlk31016387"/>
      <w:bookmarkStart w:id="1" w:name="_Hlk31019740"/>
      <w:r>
        <w:rPr>
          <w:rFonts w:asciiTheme="minorHAnsi" w:hAnsiTheme="minorHAnsi" w:cstheme="minorHAnsi"/>
          <w:b/>
          <w:sz w:val="44"/>
          <w:szCs w:val="48"/>
          <w:lang w:val="en-CA"/>
        </w:rPr>
        <w:t xml:space="preserve">Geomega </w:t>
      </w:r>
      <w:r w:rsidR="00B85B4F">
        <w:rPr>
          <w:rFonts w:asciiTheme="minorHAnsi" w:hAnsiTheme="minorHAnsi" w:cstheme="minorHAnsi"/>
          <w:b/>
          <w:sz w:val="44"/>
          <w:szCs w:val="48"/>
          <w:lang w:val="en-CA"/>
        </w:rPr>
        <w:t>Announces Grant of Incentive Equity Compensation</w:t>
      </w:r>
      <w:r w:rsidR="00735474">
        <w:rPr>
          <w:rFonts w:asciiTheme="minorHAnsi" w:hAnsiTheme="minorHAnsi" w:cstheme="minorHAnsi"/>
          <w:b/>
          <w:sz w:val="44"/>
          <w:szCs w:val="48"/>
          <w:lang w:val="en-CA"/>
        </w:rPr>
        <w:t xml:space="preserve"> and </w:t>
      </w:r>
      <w:r w:rsidR="00B860C4">
        <w:rPr>
          <w:rFonts w:asciiTheme="minorHAnsi" w:hAnsiTheme="minorHAnsi" w:cstheme="minorHAnsi"/>
          <w:b/>
          <w:sz w:val="44"/>
          <w:szCs w:val="48"/>
          <w:lang w:val="en-CA"/>
        </w:rPr>
        <w:t>E</w:t>
      </w:r>
      <w:r w:rsidR="00735474">
        <w:rPr>
          <w:rFonts w:asciiTheme="minorHAnsi" w:hAnsiTheme="minorHAnsi" w:cstheme="minorHAnsi"/>
          <w:b/>
          <w:sz w:val="44"/>
          <w:szCs w:val="48"/>
          <w:lang w:val="en-CA"/>
        </w:rPr>
        <w:t xml:space="preserve">xtension of </w:t>
      </w:r>
      <w:r w:rsidR="00FB5DA8">
        <w:rPr>
          <w:rFonts w:asciiTheme="minorHAnsi" w:hAnsiTheme="minorHAnsi" w:cstheme="minorHAnsi"/>
          <w:b/>
          <w:sz w:val="44"/>
          <w:szCs w:val="48"/>
          <w:lang w:val="en-CA"/>
        </w:rPr>
        <w:t>W</w:t>
      </w:r>
      <w:r w:rsidR="00735474">
        <w:rPr>
          <w:rFonts w:asciiTheme="minorHAnsi" w:hAnsiTheme="minorHAnsi" w:cstheme="minorHAnsi"/>
          <w:b/>
          <w:sz w:val="44"/>
          <w:szCs w:val="48"/>
          <w:lang w:val="en-CA"/>
        </w:rPr>
        <w:t>arrants</w:t>
      </w:r>
    </w:p>
    <w:p w14:paraId="05EE862F" w14:textId="77777777" w:rsidR="00A75A86" w:rsidRPr="003F2325" w:rsidRDefault="00A75A86" w:rsidP="00A75A86">
      <w:pPr>
        <w:shd w:val="clear" w:color="auto" w:fill="FFFFFF"/>
        <w:jc w:val="center"/>
        <w:textAlignment w:val="center"/>
        <w:rPr>
          <w:rStyle w:val="Strong"/>
          <w:rFonts w:asciiTheme="minorHAnsi" w:hAnsiTheme="minorHAnsi" w:cstheme="minorHAnsi"/>
          <w:lang w:val="en-CA"/>
        </w:rPr>
      </w:pPr>
    </w:p>
    <w:p w14:paraId="4404960D" w14:textId="55CFC2FB" w:rsidR="005B32C7" w:rsidRDefault="001C15FD" w:rsidP="005B32C7">
      <w:pPr>
        <w:shd w:val="clear" w:color="auto" w:fill="FFFFFF"/>
        <w:spacing w:line="240" w:lineRule="auto"/>
        <w:textAlignment w:val="center"/>
        <w:rPr>
          <w:color w:val="000000"/>
          <w:lang w:val="en-CA"/>
        </w:rPr>
      </w:pPr>
      <w:bookmarkStart w:id="2" w:name="_Hlk133394517"/>
      <w:bookmarkEnd w:id="0"/>
      <w:bookmarkEnd w:id="1"/>
      <w:r w:rsidRPr="003F2325">
        <w:rPr>
          <w:rStyle w:val="Strong"/>
          <w:rFonts w:asciiTheme="minorHAnsi" w:hAnsiTheme="minorHAnsi" w:cstheme="minorHAnsi"/>
          <w:lang w:val="en-CA"/>
        </w:rPr>
        <w:t xml:space="preserve">Montreal, </w:t>
      </w:r>
      <w:r w:rsidR="00120728">
        <w:rPr>
          <w:rFonts w:asciiTheme="minorHAnsi" w:hAnsiTheme="minorHAnsi" w:cstheme="minorHAnsi"/>
          <w:b/>
          <w:bCs/>
          <w:color w:val="000000"/>
          <w:lang w:val="en-CA"/>
        </w:rPr>
        <w:t>January 26, 2024</w:t>
      </w:r>
      <w:r w:rsidRPr="003F2325">
        <w:rPr>
          <w:rFonts w:asciiTheme="minorHAnsi" w:hAnsiTheme="minorHAnsi" w:cstheme="minorHAnsi"/>
          <w:b/>
          <w:bCs/>
          <w:color w:val="000000"/>
          <w:lang w:val="en-CA"/>
        </w:rPr>
        <w:t xml:space="preserve"> </w:t>
      </w:r>
      <w:r w:rsidRPr="003F2325">
        <w:rPr>
          <w:rFonts w:asciiTheme="minorHAnsi" w:hAnsiTheme="minorHAnsi" w:cstheme="minorHAnsi"/>
          <w:color w:val="000000"/>
          <w:lang w:val="en-CA"/>
        </w:rPr>
        <w:t>– Geomega Resources Inc. (“</w:t>
      </w:r>
      <w:r w:rsidRPr="003F2325">
        <w:rPr>
          <w:rFonts w:asciiTheme="minorHAnsi" w:hAnsiTheme="minorHAnsi" w:cstheme="minorHAnsi"/>
          <w:b/>
          <w:bCs/>
          <w:color w:val="000000"/>
          <w:lang w:val="en-CA"/>
        </w:rPr>
        <w:t>Geomega</w:t>
      </w:r>
      <w:r w:rsidRPr="003F2325">
        <w:rPr>
          <w:rFonts w:asciiTheme="minorHAnsi" w:hAnsiTheme="minorHAnsi" w:cstheme="minorHAnsi"/>
          <w:color w:val="000000"/>
          <w:lang w:val="en-CA"/>
        </w:rPr>
        <w:t>” or the “</w:t>
      </w:r>
      <w:r w:rsidRPr="003F2325">
        <w:rPr>
          <w:rFonts w:asciiTheme="minorHAnsi" w:hAnsiTheme="minorHAnsi" w:cstheme="minorHAnsi"/>
          <w:b/>
          <w:bCs/>
          <w:color w:val="000000"/>
          <w:lang w:val="en-CA"/>
        </w:rPr>
        <w:t>Corporation</w:t>
      </w:r>
      <w:r w:rsidRPr="003F2325">
        <w:rPr>
          <w:rFonts w:asciiTheme="minorHAnsi" w:hAnsiTheme="minorHAnsi" w:cstheme="minorHAnsi"/>
          <w:color w:val="000000"/>
          <w:lang w:val="en-CA"/>
        </w:rPr>
        <w:t>”) (TSX.V: GMA) (OTC: GOMRF)</w:t>
      </w:r>
      <w:r w:rsidR="007B6B81" w:rsidRPr="003F2325">
        <w:rPr>
          <w:rFonts w:asciiTheme="minorHAnsi" w:hAnsiTheme="minorHAnsi" w:cstheme="minorHAnsi"/>
          <w:color w:val="000000"/>
          <w:lang w:val="en-CA"/>
        </w:rPr>
        <w:t>,</w:t>
      </w:r>
      <w:r w:rsidRPr="003F2325">
        <w:rPr>
          <w:rFonts w:asciiTheme="minorHAnsi" w:hAnsiTheme="minorHAnsi" w:cstheme="minorHAnsi"/>
          <w:color w:val="000000"/>
          <w:lang w:val="en-CA"/>
        </w:rPr>
        <w:t xml:space="preserve"> a developer of clean technologies for the mining, </w:t>
      </w:r>
      <w:r w:rsidR="00913DF4" w:rsidRPr="003F2325">
        <w:rPr>
          <w:rFonts w:asciiTheme="minorHAnsi" w:hAnsiTheme="minorHAnsi" w:cstheme="minorHAnsi"/>
          <w:color w:val="000000"/>
          <w:lang w:val="en-CA"/>
        </w:rPr>
        <w:t>refining,</w:t>
      </w:r>
      <w:r w:rsidRPr="003F2325">
        <w:rPr>
          <w:rFonts w:asciiTheme="minorHAnsi" w:hAnsiTheme="minorHAnsi" w:cstheme="minorHAnsi"/>
          <w:color w:val="000000"/>
          <w:lang w:val="en-CA"/>
        </w:rPr>
        <w:t xml:space="preserve"> and recycling of rare earths</w:t>
      </w:r>
      <w:r w:rsidR="00124C63" w:rsidRPr="003F2325">
        <w:rPr>
          <w:rFonts w:asciiTheme="minorHAnsi" w:hAnsiTheme="minorHAnsi" w:cstheme="minorHAnsi"/>
          <w:color w:val="000000"/>
          <w:lang w:val="en-CA"/>
        </w:rPr>
        <w:t xml:space="preserve"> and other critical materials</w:t>
      </w:r>
      <w:r w:rsidRPr="003F2325">
        <w:rPr>
          <w:rFonts w:asciiTheme="minorHAnsi" w:hAnsiTheme="minorHAnsi" w:cstheme="minorHAnsi"/>
          <w:color w:val="000000"/>
          <w:lang w:val="en-CA"/>
        </w:rPr>
        <w:t xml:space="preserve">, </w:t>
      </w:r>
      <w:r w:rsidR="00AF618E">
        <w:rPr>
          <w:rFonts w:asciiTheme="minorHAnsi" w:hAnsiTheme="minorHAnsi" w:cstheme="minorHAnsi"/>
          <w:color w:val="000000"/>
          <w:lang w:val="en-CA"/>
        </w:rPr>
        <w:t xml:space="preserve">announces that it has </w:t>
      </w:r>
      <w:r w:rsidR="00797CF1">
        <w:rPr>
          <w:rFonts w:asciiTheme="minorHAnsi" w:hAnsiTheme="minorHAnsi" w:cstheme="minorHAnsi"/>
          <w:color w:val="000000"/>
          <w:lang w:val="en-CA"/>
        </w:rPr>
        <w:t xml:space="preserve">granted 845,000 stock options </w:t>
      </w:r>
      <w:r w:rsidR="005B32C7">
        <w:rPr>
          <w:rFonts w:asciiTheme="minorHAnsi" w:hAnsiTheme="minorHAnsi" w:cstheme="minorHAnsi"/>
          <w:color w:val="000000"/>
          <w:lang w:val="en-CA"/>
        </w:rPr>
        <w:t xml:space="preserve">(“Options”) </w:t>
      </w:r>
      <w:r w:rsidR="00797CF1">
        <w:rPr>
          <w:rFonts w:asciiTheme="minorHAnsi" w:hAnsiTheme="minorHAnsi" w:cstheme="minorHAnsi"/>
          <w:color w:val="000000"/>
          <w:lang w:val="en-CA"/>
        </w:rPr>
        <w:t xml:space="preserve">to employees, </w:t>
      </w:r>
      <w:r w:rsidR="00A643F4">
        <w:rPr>
          <w:rFonts w:asciiTheme="minorHAnsi" w:hAnsiTheme="minorHAnsi" w:cstheme="minorHAnsi"/>
          <w:color w:val="000000"/>
          <w:lang w:val="en-CA"/>
        </w:rPr>
        <w:t>971,000</w:t>
      </w:r>
      <w:r w:rsidR="00797CF1">
        <w:rPr>
          <w:rFonts w:asciiTheme="minorHAnsi" w:hAnsiTheme="minorHAnsi" w:cstheme="minorHAnsi"/>
          <w:color w:val="000000"/>
          <w:lang w:val="en-CA"/>
        </w:rPr>
        <w:t xml:space="preserve"> Deferred Share Units </w:t>
      </w:r>
      <w:r w:rsidR="002C3CD8">
        <w:rPr>
          <w:rFonts w:asciiTheme="minorHAnsi" w:hAnsiTheme="minorHAnsi" w:cstheme="minorHAnsi"/>
          <w:color w:val="000000"/>
          <w:lang w:val="en-CA"/>
        </w:rPr>
        <w:t xml:space="preserve">(“DSU”) </w:t>
      </w:r>
      <w:r w:rsidR="00797CF1">
        <w:rPr>
          <w:rFonts w:asciiTheme="minorHAnsi" w:hAnsiTheme="minorHAnsi" w:cstheme="minorHAnsi"/>
          <w:color w:val="000000"/>
          <w:lang w:val="en-CA"/>
        </w:rPr>
        <w:t xml:space="preserve">to the members of the </w:t>
      </w:r>
      <w:r w:rsidR="002C3CD8">
        <w:rPr>
          <w:rFonts w:asciiTheme="minorHAnsi" w:hAnsiTheme="minorHAnsi" w:cstheme="minorHAnsi"/>
          <w:color w:val="000000"/>
          <w:lang w:val="en-CA"/>
        </w:rPr>
        <w:t>B</w:t>
      </w:r>
      <w:r w:rsidR="00797CF1">
        <w:rPr>
          <w:rFonts w:asciiTheme="minorHAnsi" w:hAnsiTheme="minorHAnsi" w:cstheme="minorHAnsi"/>
          <w:color w:val="000000"/>
          <w:lang w:val="en-CA"/>
        </w:rPr>
        <w:t xml:space="preserve">oard of </w:t>
      </w:r>
      <w:r w:rsidR="002C3CD8">
        <w:rPr>
          <w:rFonts w:asciiTheme="minorHAnsi" w:hAnsiTheme="minorHAnsi" w:cstheme="minorHAnsi"/>
          <w:color w:val="000000"/>
          <w:lang w:val="en-CA"/>
        </w:rPr>
        <w:t>D</w:t>
      </w:r>
      <w:r w:rsidR="00797CF1">
        <w:rPr>
          <w:rFonts w:asciiTheme="minorHAnsi" w:hAnsiTheme="minorHAnsi" w:cstheme="minorHAnsi"/>
          <w:color w:val="000000"/>
          <w:lang w:val="en-CA"/>
        </w:rPr>
        <w:t>irectors and 1,</w:t>
      </w:r>
      <w:r w:rsidR="00A643F4">
        <w:rPr>
          <w:rFonts w:asciiTheme="minorHAnsi" w:hAnsiTheme="minorHAnsi" w:cstheme="minorHAnsi"/>
          <w:color w:val="000000"/>
          <w:lang w:val="en-CA"/>
        </w:rPr>
        <w:t>302</w:t>
      </w:r>
      <w:r w:rsidR="00797CF1">
        <w:rPr>
          <w:rFonts w:asciiTheme="minorHAnsi" w:hAnsiTheme="minorHAnsi" w:cstheme="minorHAnsi"/>
          <w:color w:val="000000"/>
          <w:lang w:val="en-CA"/>
        </w:rPr>
        <w:t xml:space="preserve">,000 </w:t>
      </w:r>
      <w:r w:rsidR="002C3CD8">
        <w:rPr>
          <w:rFonts w:asciiTheme="minorHAnsi" w:hAnsiTheme="minorHAnsi" w:cstheme="minorHAnsi"/>
          <w:color w:val="000000"/>
          <w:lang w:val="en-CA"/>
        </w:rPr>
        <w:t>Restricted Share Units (“RSU”) to the officers of the Corporation</w:t>
      </w:r>
      <w:r w:rsidR="00216EB5">
        <w:rPr>
          <w:rFonts w:asciiTheme="minorHAnsi" w:hAnsiTheme="minorHAnsi" w:cstheme="minorHAnsi"/>
          <w:color w:val="000000"/>
          <w:lang w:val="en-CA"/>
        </w:rPr>
        <w:t xml:space="preserve"> (</w:t>
      </w:r>
      <w:r w:rsidR="005B32C7">
        <w:rPr>
          <w:rFonts w:asciiTheme="minorHAnsi" w:hAnsiTheme="minorHAnsi" w:cstheme="minorHAnsi"/>
          <w:color w:val="000000"/>
          <w:lang w:val="en-CA"/>
        </w:rPr>
        <w:t>collectively,</w:t>
      </w:r>
      <w:r w:rsidR="00216EB5">
        <w:rPr>
          <w:rFonts w:asciiTheme="minorHAnsi" w:hAnsiTheme="minorHAnsi" w:cstheme="minorHAnsi"/>
          <w:color w:val="000000"/>
          <w:lang w:val="en-CA"/>
        </w:rPr>
        <w:t xml:space="preserve"> the “Awards</w:t>
      </w:r>
      <w:r w:rsidR="00AF618E" w:rsidRPr="006E37ED">
        <w:rPr>
          <w:color w:val="000000"/>
          <w:lang w:val="en-CA"/>
        </w:rPr>
        <w:t>”)</w:t>
      </w:r>
      <w:r w:rsidR="005B32C7">
        <w:rPr>
          <w:color w:val="000000"/>
          <w:lang w:val="en-CA"/>
        </w:rPr>
        <w:t>, the whole pursuant to the terms and conditions of the Omnibus Equity Compensation Plan (“Omnibus Plan”)</w:t>
      </w:r>
      <w:r w:rsidR="005B32C7" w:rsidRPr="006E37ED">
        <w:rPr>
          <w:color w:val="000000"/>
          <w:lang w:val="en-CA"/>
        </w:rPr>
        <w:t>.</w:t>
      </w:r>
      <w:r w:rsidR="005B32C7">
        <w:rPr>
          <w:color w:val="000000"/>
          <w:lang w:val="en-CA"/>
        </w:rPr>
        <w:t xml:space="preserve"> </w:t>
      </w:r>
      <w:r w:rsidR="005B32C7" w:rsidRPr="000164E3">
        <w:rPr>
          <w:color w:val="000000"/>
          <w:lang w:val="en-CA"/>
        </w:rPr>
        <w:t>The Omnibus Plan’s objective is to create an incentive compensation program that is aligned with the Corporation’s long-term objectives</w:t>
      </w:r>
      <w:r w:rsidR="005B32C7">
        <w:rPr>
          <w:color w:val="000000"/>
          <w:lang w:val="en-CA"/>
        </w:rPr>
        <w:t>.</w:t>
      </w:r>
      <w:r w:rsidR="00174F4B">
        <w:rPr>
          <w:color w:val="000000"/>
          <w:lang w:val="en-CA"/>
        </w:rPr>
        <w:t xml:space="preserve"> </w:t>
      </w:r>
      <w:r w:rsidR="005B32C7" w:rsidRPr="00AD3096">
        <w:rPr>
          <w:color w:val="000000"/>
          <w:lang w:val="en-CA"/>
        </w:rPr>
        <w:t xml:space="preserve">In addition, the </w:t>
      </w:r>
      <w:r w:rsidR="005B32C7">
        <w:rPr>
          <w:color w:val="000000"/>
          <w:lang w:val="en-CA"/>
        </w:rPr>
        <w:t>Corporation</w:t>
      </w:r>
      <w:r w:rsidR="005B32C7" w:rsidRPr="00AD3096">
        <w:rPr>
          <w:color w:val="000000"/>
          <w:lang w:val="en-CA"/>
        </w:rPr>
        <w:t xml:space="preserve"> announces the </w:t>
      </w:r>
      <w:r w:rsidR="005B32C7">
        <w:rPr>
          <w:color w:val="000000"/>
          <w:lang w:val="en-CA"/>
        </w:rPr>
        <w:t>proposed two-year extension of 704,028 common share purchase warrants expiring on February 8, 2024.</w:t>
      </w:r>
    </w:p>
    <w:p w14:paraId="7EFD477C" w14:textId="77777777" w:rsidR="005B32C7" w:rsidRDefault="005B32C7" w:rsidP="005B32C7">
      <w:pPr>
        <w:rPr>
          <w:rFonts w:asciiTheme="minorHAnsi" w:hAnsiTheme="minorHAnsi" w:cstheme="minorHAnsi"/>
          <w:color w:val="000000"/>
          <w:lang w:val="en-CA"/>
        </w:rPr>
      </w:pPr>
    </w:p>
    <w:p w14:paraId="55AC6D49" w14:textId="332A8053" w:rsidR="005B32C7" w:rsidRDefault="005B32C7" w:rsidP="005B32C7">
      <w:pPr>
        <w:rPr>
          <w:rFonts w:asciiTheme="minorHAnsi" w:hAnsiTheme="minorHAnsi" w:cstheme="minorHAnsi"/>
          <w:color w:val="000000"/>
          <w:lang w:val="en-CA"/>
        </w:rPr>
      </w:pPr>
      <w:r>
        <w:rPr>
          <w:rFonts w:asciiTheme="minorHAnsi" w:hAnsiTheme="minorHAnsi" w:cstheme="minorHAnsi"/>
          <w:color w:val="000000"/>
          <w:lang w:val="en-CA"/>
        </w:rPr>
        <w:t>The issuance of the Awards was recommended by the Corporate Governance, Compensation and Nomination Committee</w:t>
      </w:r>
      <w:r w:rsidR="00841B79">
        <w:rPr>
          <w:rFonts w:asciiTheme="minorHAnsi" w:hAnsiTheme="minorHAnsi" w:cstheme="minorHAnsi"/>
          <w:color w:val="000000"/>
          <w:lang w:val="en-CA"/>
        </w:rPr>
        <w:t xml:space="preserve"> (the “Committee’)</w:t>
      </w:r>
      <w:r>
        <w:rPr>
          <w:rFonts w:asciiTheme="minorHAnsi" w:hAnsiTheme="minorHAnsi" w:cstheme="minorHAnsi"/>
          <w:color w:val="000000"/>
          <w:lang w:val="en-CA"/>
        </w:rPr>
        <w:t xml:space="preserve"> following the approval of the Omnibus Plan at the most recent annual meeting of Shareholders in October 2023, and taking into consideration the milestones achieved in the last two fiscal years and the fact that no Options were </w:t>
      </w:r>
      <w:r w:rsidR="00B64B69">
        <w:rPr>
          <w:rFonts w:asciiTheme="minorHAnsi" w:hAnsiTheme="minorHAnsi" w:cstheme="minorHAnsi"/>
          <w:color w:val="000000"/>
          <w:lang w:val="en-CA"/>
        </w:rPr>
        <w:t>issued,</w:t>
      </w:r>
      <w:r>
        <w:rPr>
          <w:rFonts w:asciiTheme="minorHAnsi" w:hAnsiTheme="minorHAnsi" w:cstheme="minorHAnsi"/>
          <w:color w:val="000000"/>
          <w:lang w:val="en-CA"/>
        </w:rPr>
        <w:t xml:space="preserve"> or other incentive compensation paid during that time.</w:t>
      </w:r>
    </w:p>
    <w:p w14:paraId="52E9727E" w14:textId="77777777" w:rsidR="005B32C7" w:rsidRDefault="005B32C7" w:rsidP="005B32C7">
      <w:pPr>
        <w:rPr>
          <w:rFonts w:asciiTheme="minorHAnsi" w:hAnsiTheme="minorHAnsi" w:cstheme="minorHAnsi"/>
          <w:color w:val="000000"/>
          <w:lang w:val="en-CA"/>
        </w:rPr>
      </w:pPr>
    </w:p>
    <w:p w14:paraId="60DA37F8" w14:textId="77777777" w:rsidR="005B32C7" w:rsidRDefault="005B32C7" w:rsidP="005B32C7">
      <w:pPr>
        <w:rPr>
          <w:rFonts w:asciiTheme="minorHAnsi" w:hAnsiTheme="minorHAnsi" w:cstheme="minorHAnsi"/>
          <w:color w:val="000000"/>
          <w:lang w:val="en-CA"/>
        </w:rPr>
      </w:pPr>
      <w:r>
        <w:rPr>
          <w:rFonts w:asciiTheme="minorHAnsi" w:hAnsiTheme="minorHAnsi" w:cstheme="minorHAnsi"/>
          <w:color w:val="000000"/>
          <w:lang w:val="en-CA"/>
        </w:rPr>
        <w:t>The details of the Awards are as follows:</w:t>
      </w:r>
    </w:p>
    <w:p w14:paraId="2EA20A06" w14:textId="77777777" w:rsidR="005B32C7" w:rsidRDefault="005B32C7" w:rsidP="005B32C7">
      <w:pPr>
        <w:rPr>
          <w:rFonts w:asciiTheme="minorHAnsi" w:hAnsiTheme="minorHAnsi" w:cstheme="minorHAnsi"/>
          <w:color w:val="000000"/>
          <w:lang w:val="en-CA"/>
        </w:rPr>
      </w:pPr>
    </w:p>
    <w:p w14:paraId="1967555C" w14:textId="77777777" w:rsidR="005B32C7" w:rsidRDefault="005B32C7" w:rsidP="005B32C7">
      <w:pPr>
        <w:rPr>
          <w:rFonts w:asciiTheme="minorHAnsi" w:hAnsiTheme="minorHAnsi" w:cstheme="minorHAnsi"/>
          <w:color w:val="000000"/>
          <w:lang w:val="en-CA"/>
        </w:rPr>
      </w:pPr>
      <w:r w:rsidRPr="00843EF6">
        <w:rPr>
          <w:rFonts w:asciiTheme="minorHAnsi" w:hAnsiTheme="minorHAnsi" w:cstheme="minorHAnsi"/>
          <w:i/>
          <w:iCs/>
          <w:color w:val="000000"/>
          <w:lang w:val="en-CA"/>
        </w:rPr>
        <w:t>Stock Options:</w:t>
      </w:r>
      <w:r w:rsidRPr="008321FD">
        <w:rPr>
          <w:rFonts w:asciiTheme="minorHAnsi" w:hAnsiTheme="minorHAnsi" w:cstheme="minorHAnsi"/>
          <w:color w:val="000000"/>
          <w:lang w:val="en-CA"/>
        </w:rPr>
        <w:t xml:space="preserve"> </w:t>
      </w:r>
      <w:r>
        <w:rPr>
          <w:rFonts w:asciiTheme="minorHAnsi" w:hAnsiTheme="minorHAnsi" w:cstheme="minorHAnsi"/>
          <w:color w:val="000000"/>
          <w:lang w:val="en-CA"/>
        </w:rPr>
        <w:t xml:space="preserve">an aggregate of </w:t>
      </w:r>
      <w:r w:rsidRPr="008321FD">
        <w:rPr>
          <w:rFonts w:asciiTheme="minorHAnsi" w:hAnsiTheme="minorHAnsi" w:cstheme="minorHAnsi"/>
          <w:color w:val="000000"/>
          <w:lang w:val="en-CA"/>
        </w:rPr>
        <w:t xml:space="preserve">845 000 </w:t>
      </w:r>
      <w:r>
        <w:rPr>
          <w:rFonts w:asciiTheme="minorHAnsi" w:hAnsiTheme="minorHAnsi" w:cstheme="minorHAnsi"/>
          <w:color w:val="000000"/>
          <w:lang w:val="en-CA"/>
        </w:rPr>
        <w:t>O</w:t>
      </w:r>
      <w:r w:rsidRPr="008321FD">
        <w:rPr>
          <w:rFonts w:asciiTheme="minorHAnsi" w:hAnsiTheme="minorHAnsi" w:cstheme="minorHAnsi"/>
          <w:color w:val="000000"/>
          <w:lang w:val="en-CA"/>
        </w:rPr>
        <w:t xml:space="preserve">ptions </w:t>
      </w:r>
      <w:r>
        <w:rPr>
          <w:rFonts w:asciiTheme="minorHAnsi" w:hAnsiTheme="minorHAnsi" w:cstheme="minorHAnsi"/>
          <w:color w:val="000000"/>
          <w:lang w:val="en-CA"/>
        </w:rPr>
        <w:t xml:space="preserve">were </w:t>
      </w:r>
      <w:r w:rsidRPr="008321FD">
        <w:rPr>
          <w:rFonts w:asciiTheme="minorHAnsi" w:hAnsiTheme="minorHAnsi" w:cstheme="minorHAnsi"/>
          <w:color w:val="000000"/>
          <w:lang w:val="en-CA"/>
        </w:rPr>
        <w:t>issued to employees at a</w:t>
      </w:r>
      <w:r>
        <w:rPr>
          <w:rFonts w:asciiTheme="minorHAnsi" w:hAnsiTheme="minorHAnsi" w:cstheme="minorHAnsi"/>
          <w:color w:val="000000"/>
          <w:lang w:val="en-CA"/>
        </w:rPr>
        <w:t>n exercise</w:t>
      </w:r>
      <w:r w:rsidRPr="008321FD">
        <w:rPr>
          <w:rFonts w:asciiTheme="minorHAnsi" w:hAnsiTheme="minorHAnsi" w:cstheme="minorHAnsi"/>
          <w:color w:val="000000"/>
          <w:lang w:val="en-CA"/>
        </w:rPr>
        <w:t xml:space="preserve"> price of $0.215 and expiring after 5 years. </w:t>
      </w:r>
      <w:r>
        <w:rPr>
          <w:rFonts w:asciiTheme="minorHAnsi" w:hAnsiTheme="minorHAnsi" w:cstheme="minorHAnsi"/>
          <w:color w:val="000000"/>
          <w:lang w:val="en-CA"/>
        </w:rPr>
        <w:t xml:space="preserve">The </w:t>
      </w:r>
      <w:r w:rsidRPr="008321FD">
        <w:rPr>
          <w:rFonts w:asciiTheme="minorHAnsi" w:hAnsiTheme="minorHAnsi" w:cstheme="minorHAnsi"/>
          <w:color w:val="000000"/>
          <w:lang w:val="en-CA"/>
        </w:rPr>
        <w:t>Options</w:t>
      </w:r>
      <w:r>
        <w:rPr>
          <w:rFonts w:asciiTheme="minorHAnsi" w:hAnsiTheme="minorHAnsi" w:cstheme="minorHAnsi"/>
          <w:color w:val="000000"/>
          <w:lang w:val="en-CA"/>
        </w:rPr>
        <w:t xml:space="preserve"> vest over a 2-year period</w:t>
      </w:r>
      <w:r w:rsidRPr="00216EB5">
        <w:rPr>
          <w:rFonts w:asciiTheme="minorHAnsi" w:hAnsiTheme="minorHAnsi" w:cstheme="minorHAnsi"/>
          <w:color w:val="000000"/>
          <w:lang w:val="en-CA"/>
        </w:rPr>
        <w:t xml:space="preserve"> in increments of 25% every 6 months</w:t>
      </w:r>
      <w:r>
        <w:rPr>
          <w:rFonts w:asciiTheme="minorHAnsi" w:hAnsiTheme="minorHAnsi" w:cstheme="minorHAnsi"/>
          <w:color w:val="000000"/>
          <w:lang w:val="en-CA"/>
        </w:rPr>
        <w:t>.</w:t>
      </w:r>
    </w:p>
    <w:p w14:paraId="2C426159" w14:textId="77777777" w:rsidR="005B32C7" w:rsidRDefault="005B32C7" w:rsidP="005B32C7">
      <w:pPr>
        <w:rPr>
          <w:rFonts w:asciiTheme="minorHAnsi" w:hAnsiTheme="minorHAnsi" w:cstheme="minorHAnsi"/>
          <w:color w:val="000000"/>
          <w:lang w:val="en-CA"/>
        </w:rPr>
      </w:pPr>
    </w:p>
    <w:p w14:paraId="099D4C48" w14:textId="77777777" w:rsidR="005B32C7" w:rsidRPr="008321FD" w:rsidRDefault="005B32C7" w:rsidP="005B32C7">
      <w:pPr>
        <w:rPr>
          <w:rFonts w:asciiTheme="minorHAnsi" w:hAnsiTheme="minorHAnsi" w:cstheme="minorHAnsi"/>
          <w:color w:val="000000"/>
          <w:lang w:val="en-CA"/>
        </w:rPr>
      </w:pPr>
      <w:r w:rsidRPr="00843EF6">
        <w:rPr>
          <w:rFonts w:asciiTheme="minorHAnsi" w:hAnsiTheme="minorHAnsi" w:cstheme="minorHAnsi"/>
          <w:i/>
          <w:iCs/>
          <w:color w:val="000000"/>
          <w:lang w:val="en-CA"/>
        </w:rPr>
        <w:t>Deferred Share Units:</w:t>
      </w:r>
      <w:r w:rsidRPr="00A643F4">
        <w:rPr>
          <w:rFonts w:asciiTheme="minorHAnsi" w:hAnsiTheme="minorHAnsi" w:cstheme="minorHAnsi"/>
          <w:color w:val="000000"/>
          <w:lang w:val="en-CA"/>
        </w:rPr>
        <w:t xml:space="preserve"> </w:t>
      </w:r>
      <w:r>
        <w:rPr>
          <w:rFonts w:asciiTheme="minorHAnsi" w:hAnsiTheme="minorHAnsi" w:cstheme="minorHAnsi"/>
          <w:color w:val="000000"/>
          <w:lang w:val="en-CA"/>
        </w:rPr>
        <w:t xml:space="preserve">an aggregate of </w:t>
      </w:r>
      <w:r w:rsidRPr="008321FD">
        <w:rPr>
          <w:rFonts w:asciiTheme="minorHAnsi" w:hAnsiTheme="minorHAnsi" w:cstheme="minorHAnsi"/>
          <w:color w:val="000000"/>
          <w:lang w:val="en-CA"/>
        </w:rPr>
        <w:t xml:space="preserve">971,000 </w:t>
      </w:r>
      <w:r w:rsidRPr="00A643F4">
        <w:rPr>
          <w:rFonts w:asciiTheme="minorHAnsi" w:hAnsiTheme="minorHAnsi" w:cstheme="minorHAnsi"/>
          <w:color w:val="000000"/>
          <w:lang w:val="en-CA"/>
        </w:rPr>
        <w:t>DSU</w:t>
      </w:r>
      <w:r>
        <w:rPr>
          <w:rFonts w:asciiTheme="minorHAnsi" w:hAnsiTheme="minorHAnsi" w:cstheme="minorHAnsi"/>
          <w:color w:val="000000"/>
          <w:lang w:val="en-CA"/>
        </w:rPr>
        <w:t>s were issued to the members of the Board of Directors.</w:t>
      </w:r>
      <w:r w:rsidRPr="00E87CF4">
        <w:rPr>
          <w:lang w:val="en-CA"/>
        </w:rPr>
        <w:t xml:space="preserve">  </w:t>
      </w:r>
      <w:r w:rsidRPr="00836576">
        <w:rPr>
          <w:rFonts w:asciiTheme="minorHAnsi" w:hAnsiTheme="minorHAnsi" w:cstheme="minorHAnsi"/>
          <w:color w:val="000000"/>
          <w:lang w:val="en-CA"/>
        </w:rPr>
        <w:t xml:space="preserve">The DSUs vest one year from the date of grant, subject to certain exceptions, and each DSU entitles the holder to receive one share of the </w:t>
      </w:r>
      <w:r>
        <w:rPr>
          <w:rFonts w:asciiTheme="minorHAnsi" w:hAnsiTheme="minorHAnsi" w:cstheme="minorHAnsi"/>
          <w:color w:val="000000"/>
          <w:lang w:val="en-CA"/>
        </w:rPr>
        <w:t>Corporation</w:t>
      </w:r>
      <w:r w:rsidRPr="00836576">
        <w:rPr>
          <w:rFonts w:asciiTheme="minorHAnsi" w:hAnsiTheme="minorHAnsi" w:cstheme="minorHAnsi"/>
          <w:color w:val="000000"/>
          <w:lang w:val="en-CA"/>
        </w:rPr>
        <w:t xml:space="preserve">, or in certain circumstances a cash payment equal to the value of one share of the </w:t>
      </w:r>
      <w:r>
        <w:rPr>
          <w:rFonts w:asciiTheme="minorHAnsi" w:hAnsiTheme="minorHAnsi" w:cstheme="minorHAnsi"/>
          <w:color w:val="000000"/>
          <w:lang w:val="en-CA"/>
        </w:rPr>
        <w:t>Corporation</w:t>
      </w:r>
      <w:r w:rsidRPr="00836576">
        <w:rPr>
          <w:rFonts w:asciiTheme="minorHAnsi" w:hAnsiTheme="minorHAnsi" w:cstheme="minorHAnsi"/>
          <w:color w:val="000000"/>
          <w:lang w:val="en-CA"/>
        </w:rPr>
        <w:t xml:space="preserve">, at the time the holder ceases to be a </w:t>
      </w:r>
      <w:r>
        <w:rPr>
          <w:rFonts w:asciiTheme="minorHAnsi" w:hAnsiTheme="minorHAnsi" w:cstheme="minorHAnsi"/>
          <w:color w:val="000000"/>
          <w:lang w:val="en-CA"/>
        </w:rPr>
        <w:t>D</w:t>
      </w:r>
      <w:r w:rsidRPr="00836576">
        <w:rPr>
          <w:rFonts w:asciiTheme="minorHAnsi" w:hAnsiTheme="minorHAnsi" w:cstheme="minorHAnsi"/>
          <w:color w:val="000000"/>
          <w:lang w:val="en-CA"/>
        </w:rPr>
        <w:t xml:space="preserve">irector of the </w:t>
      </w:r>
      <w:r>
        <w:rPr>
          <w:rFonts w:asciiTheme="minorHAnsi" w:hAnsiTheme="minorHAnsi" w:cstheme="minorHAnsi"/>
          <w:color w:val="000000"/>
          <w:lang w:val="en-CA"/>
        </w:rPr>
        <w:t>Corporation.</w:t>
      </w:r>
      <w:r w:rsidRPr="00A643F4">
        <w:rPr>
          <w:rFonts w:asciiTheme="minorHAnsi" w:hAnsiTheme="minorHAnsi" w:cstheme="minorHAnsi"/>
          <w:color w:val="000000"/>
          <w:lang w:val="en-CA"/>
        </w:rPr>
        <w:t xml:space="preserve"> </w:t>
      </w:r>
      <w:r w:rsidRPr="008321FD">
        <w:rPr>
          <w:rFonts w:asciiTheme="minorHAnsi" w:hAnsiTheme="minorHAnsi" w:cstheme="minorHAnsi"/>
          <w:color w:val="000000"/>
          <w:lang w:val="en-CA"/>
        </w:rPr>
        <w:t>The number of DSU</w:t>
      </w:r>
      <w:r>
        <w:rPr>
          <w:rFonts w:asciiTheme="minorHAnsi" w:hAnsiTheme="minorHAnsi" w:cstheme="minorHAnsi"/>
          <w:color w:val="000000"/>
          <w:lang w:val="en-CA"/>
        </w:rPr>
        <w:t>s</w:t>
      </w:r>
      <w:r w:rsidRPr="008321FD">
        <w:rPr>
          <w:rFonts w:asciiTheme="minorHAnsi" w:hAnsiTheme="minorHAnsi" w:cstheme="minorHAnsi"/>
          <w:color w:val="000000"/>
          <w:lang w:val="en-CA"/>
        </w:rPr>
        <w:t xml:space="preserve"> granted was calculated based on the compensation to be paid to Directors for </w:t>
      </w:r>
      <w:r>
        <w:rPr>
          <w:rFonts w:asciiTheme="minorHAnsi" w:hAnsiTheme="minorHAnsi" w:cstheme="minorHAnsi"/>
          <w:color w:val="000000"/>
          <w:lang w:val="en-CA"/>
        </w:rPr>
        <w:t xml:space="preserve">fiscal </w:t>
      </w:r>
      <w:r w:rsidRPr="008321FD">
        <w:rPr>
          <w:rFonts w:asciiTheme="minorHAnsi" w:hAnsiTheme="minorHAnsi" w:cstheme="minorHAnsi"/>
          <w:color w:val="000000"/>
          <w:lang w:val="en-CA"/>
        </w:rPr>
        <w:t>2022 and 2023</w:t>
      </w:r>
      <w:r>
        <w:rPr>
          <w:rFonts w:asciiTheme="minorHAnsi" w:hAnsiTheme="minorHAnsi" w:cstheme="minorHAnsi"/>
          <w:color w:val="000000"/>
          <w:lang w:val="en-CA"/>
        </w:rPr>
        <w:t>,</w:t>
      </w:r>
      <w:r w:rsidRPr="008321FD">
        <w:rPr>
          <w:rFonts w:asciiTheme="minorHAnsi" w:hAnsiTheme="minorHAnsi" w:cstheme="minorHAnsi"/>
          <w:color w:val="000000"/>
          <w:lang w:val="en-CA"/>
        </w:rPr>
        <w:t xml:space="preserve"> as recommended by the Committee</w:t>
      </w:r>
      <w:r>
        <w:rPr>
          <w:rFonts w:asciiTheme="minorHAnsi" w:hAnsiTheme="minorHAnsi" w:cstheme="minorHAnsi"/>
          <w:color w:val="000000"/>
          <w:lang w:val="en-CA"/>
        </w:rPr>
        <w:t>,</w:t>
      </w:r>
      <w:r w:rsidRPr="008321FD">
        <w:rPr>
          <w:rFonts w:asciiTheme="minorHAnsi" w:hAnsiTheme="minorHAnsi" w:cstheme="minorHAnsi"/>
          <w:color w:val="000000"/>
          <w:lang w:val="en-CA"/>
        </w:rPr>
        <w:t xml:space="preserve"> and using a 10-day VWAP </w:t>
      </w:r>
      <w:r>
        <w:rPr>
          <w:rFonts w:asciiTheme="minorHAnsi" w:hAnsiTheme="minorHAnsi" w:cstheme="minorHAnsi"/>
          <w:color w:val="000000"/>
          <w:lang w:val="en-CA"/>
        </w:rPr>
        <w:t xml:space="preserve">of the shares on the TSXV </w:t>
      </w:r>
      <w:r w:rsidRPr="008321FD">
        <w:rPr>
          <w:rFonts w:asciiTheme="minorHAnsi" w:hAnsiTheme="minorHAnsi" w:cstheme="minorHAnsi"/>
          <w:color w:val="000000"/>
          <w:lang w:val="en-CA"/>
        </w:rPr>
        <w:t>to calculate the value</w:t>
      </w:r>
      <w:r>
        <w:rPr>
          <w:rFonts w:asciiTheme="minorHAnsi" w:hAnsiTheme="minorHAnsi" w:cstheme="minorHAnsi"/>
          <w:color w:val="000000"/>
          <w:lang w:val="en-CA"/>
        </w:rPr>
        <w:t xml:space="preserve">, the whole as provided in </w:t>
      </w:r>
      <w:r w:rsidRPr="008321FD">
        <w:rPr>
          <w:rFonts w:asciiTheme="minorHAnsi" w:hAnsiTheme="minorHAnsi" w:cstheme="minorHAnsi"/>
          <w:color w:val="000000"/>
          <w:lang w:val="en-CA"/>
        </w:rPr>
        <w:t xml:space="preserve">the </w:t>
      </w:r>
      <w:r>
        <w:rPr>
          <w:rFonts w:asciiTheme="minorHAnsi" w:hAnsiTheme="minorHAnsi" w:cstheme="minorHAnsi"/>
          <w:color w:val="000000"/>
          <w:lang w:val="en-CA"/>
        </w:rPr>
        <w:t>O</w:t>
      </w:r>
      <w:r w:rsidRPr="008321FD">
        <w:rPr>
          <w:rFonts w:asciiTheme="minorHAnsi" w:hAnsiTheme="minorHAnsi" w:cstheme="minorHAnsi"/>
          <w:color w:val="000000"/>
          <w:lang w:val="en-CA"/>
        </w:rPr>
        <w:t xml:space="preserve">mnibus </w:t>
      </w:r>
      <w:r>
        <w:rPr>
          <w:rFonts w:asciiTheme="minorHAnsi" w:hAnsiTheme="minorHAnsi" w:cstheme="minorHAnsi"/>
          <w:color w:val="000000"/>
          <w:lang w:val="en-CA"/>
        </w:rPr>
        <w:t>P</w:t>
      </w:r>
      <w:r w:rsidRPr="008321FD">
        <w:rPr>
          <w:rFonts w:asciiTheme="minorHAnsi" w:hAnsiTheme="minorHAnsi" w:cstheme="minorHAnsi"/>
          <w:color w:val="000000"/>
          <w:lang w:val="en-CA"/>
        </w:rPr>
        <w:t>lan.</w:t>
      </w:r>
    </w:p>
    <w:p w14:paraId="72841B6D" w14:textId="77777777" w:rsidR="005B32C7" w:rsidRPr="008321FD" w:rsidRDefault="005B32C7" w:rsidP="005B32C7">
      <w:pPr>
        <w:rPr>
          <w:rFonts w:asciiTheme="minorHAnsi" w:hAnsiTheme="minorHAnsi" w:cstheme="minorHAnsi"/>
          <w:color w:val="000000"/>
          <w:lang w:val="en-CA"/>
        </w:rPr>
      </w:pPr>
    </w:p>
    <w:p w14:paraId="511D2A6B" w14:textId="77777777" w:rsidR="005B32C7" w:rsidRDefault="005B32C7" w:rsidP="005B32C7">
      <w:pPr>
        <w:rPr>
          <w:rFonts w:asciiTheme="minorHAnsi" w:hAnsiTheme="minorHAnsi" w:cstheme="minorHAnsi"/>
          <w:color w:val="000000"/>
          <w:lang w:val="en-CA"/>
        </w:rPr>
      </w:pPr>
      <w:r w:rsidRPr="00843EF6">
        <w:rPr>
          <w:rFonts w:asciiTheme="minorHAnsi" w:hAnsiTheme="minorHAnsi" w:cstheme="minorHAnsi"/>
          <w:i/>
          <w:iCs/>
          <w:color w:val="000000"/>
          <w:lang w:val="en-CA"/>
        </w:rPr>
        <w:t>Restricted Share Units:</w:t>
      </w:r>
      <w:r w:rsidRPr="00A643F4">
        <w:rPr>
          <w:rFonts w:asciiTheme="minorHAnsi" w:hAnsiTheme="minorHAnsi" w:cstheme="minorHAnsi"/>
          <w:color w:val="000000"/>
          <w:lang w:val="en-CA"/>
        </w:rPr>
        <w:t xml:space="preserve"> </w:t>
      </w:r>
      <w:r>
        <w:rPr>
          <w:rFonts w:asciiTheme="minorHAnsi" w:hAnsiTheme="minorHAnsi" w:cstheme="minorHAnsi"/>
          <w:color w:val="000000"/>
          <w:lang w:val="en-CA"/>
        </w:rPr>
        <w:t xml:space="preserve">an aggregate of </w:t>
      </w:r>
      <w:r w:rsidRPr="008321FD">
        <w:rPr>
          <w:rFonts w:asciiTheme="minorHAnsi" w:hAnsiTheme="minorHAnsi" w:cstheme="minorHAnsi"/>
          <w:color w:val="000000"/>
          <w:lang w:val="en-CA"/>
        </w:rPr>
        <w:t>1,302,000</w:t>
      </w:r>
      <w:r w:rsidRPr="00A643F4">
        <w:rPr>
          <w:rFonts w:asciiTheme="minorHAnsi" w:hAnsiTheme="minorHAnsi" w:cstheme="minorHAnsi"/>
          <w:color w:val="000000"/>
          <w:lang w:val="en-CA"/>
        </w:rPr>
        <w:t xml:space="preserve"> RSU</w:t>
      </w:r>
      <w:r>
        <w:rPr>
          <w:rFonts w:asciiTheme="minorHAnsi" w:hAnsiTheme="minorHAnsi" w:cstheme="minorHAnsi"/>
          <w:color w:val="000000"/>
          <w:lang w:val="en-CA"/>
        </w:rPr>
        <w:t>s were issued to officers of the Corporation. The RSUs</w:t>
      </w:r>
      <w:r w:rsidRPr="00A643F4">
        <w:rPr>
          <w:rFonts w:asciiTheme="minorHAnsi" w:hAnsiTheme="minorHAnsi" w:cstheme="minorHAnsi"/>
          <w:color w:val="000000"/>
          <w:lang w:val="en-CA"/>
        </w:rPr>
        <w:t xml:space="preserve"> vest over </w:t>
      </w:r>
      <w:r>
        <w:rPr>
          <w:rFonts w:asciiTheme="minorHAnsi" w:hAnsiTheme="minorHAnsi" w:cstheme="minorHAnsi"/>
          <w:color w:val="000000"/>
          <w:lang w:val="en-CA"/>
        </w:rPr>
        <w:t xml:space="preserve">a </w:t>
      </w:r>
      <w:r w:rsidRPr="00A643F4">
        <w:rPr>
          <w:rFonts w:asciiTheme="minorHAnsi" w:hAnsiTheme="minorHAnsi" w:cstheme="minorHAnsi"/>
          <w:color w:val="000000"/>
          <w:lang w:val="en-CA"/>
        </w:rPr>
        <w:t>2</w:t>
      </w:r>
      <w:r>
        <w:rPr>
          <w:rFonts w:asciiTheme="minorHAnsi" w:hAnsiTheme="minorHAnsi" w:cstheme="minorHAnsi"/>
          <w:color w:val="000000"/>
          <w:lang w:val="en-CA"/>
        </w:rPr>
        <w:t>-</w:t>
      </w:r>
      <w:r w:rsidRPr="00A643F4">
        <w:rPr>
          <w:rFonts w:asciiTheme="minorHAnsi" w:hAnsiTheme="minorHAnsi" w:cstheme="minorHAnsi"/>
          <w:color w:val="000000"/>
          <w:lang w:val="en-CA"/>
        </w:rPr>
        <w:t>year</w:t>
      </w:r>
      <w:r>
        <w:rPr>
          <w:rFonts w:asciiTheme="minorHAnsi" w:hAnsiTheme="minorHAnsi" w:cstheme="minorHAnsi"/>
          <w:color w:val="000000"/>
          <w:lang w:val="en-CA"/>
        </w:rPr>
        <w:t xml:space="preserve"> period</w:t>
      </w:r>
      <w:r w:rsidRPr="00A643F4">
        <w:rPr>
          <w:rFonts w:asciiTheme="minorHAnsi" w:hAnsiTheme="minorHAnsi" w:cstheme="minorHAnsi"/>
          <w:color w:val="000000"/>
          <w:lang w:val="en-CA"/>
        </w:rPr>
        <w:t xml:space="preserve"> in increments of 25% every 6 months and </w:t>
      </w:r>
      <w:r>
        <w:rPr>
          <w:rFonts w:asciiTheme="minorHAnsi" w:hAnsiTheme="minorHAnsi" w:cstheme="minorHAnsi"/>
          <w:color w:val="000000"/>
          <w:lang w:val="en-CA"/>
        </w:rPr>
        <w:t xml:space="preserve">may be </w:t>
      </w:r>
      <w:r w:rsidRPr="00A643F4">
        <w:rPr>
          <w:rFonts w:asciiTheme="minorHAnsi" w:hAnsiTheme="minorHAnsi" w:cstheme="minorHAnsi"/>
          <w:color w:val="000000"/>
          <w:lang w:val="en-CA"/>
        </w:rPr>
        <w:t xml:space="preserve">settled </w:t>
      </w:r>
      <w:r w:rsidRPr="008321FD">
        <w:rPr>
          <w:rFonts w:asciiTheme="minorHAnsi" w:hAnsiTheme="minorHAnsi" w:cstheme="minorHAnsi"/>
          <w:color w:val="000000"/>
          <w:lang w:val="en-CA"/>
        </w:rPr>
        <w:t>after 3 years</w:t>
      </w:r>
      <w:r w:rsidRPr="00A643F4">
        <w:rPr>
          <w:rFonts w:asciiTheme="minorHAnsi" w:hAnsiTheme="minorHAnsi" w:cstheme="minorHAnsi"/>
          <w:color w:val="000000"/>
          <w:lang w:val="en-CA"/>
        </w:rPr>
        <w:t xml:space="preserve">. </w:t>
      </w:r>
      <w:r w:rsidRPr="008321FD">
        <w:rPr>
          <w:rFonts w:asciiTheme="minorHAnsi" w:hAnsiTheme="minorHAnsi" w:cstheme="minorHAnsi"/>
          <w:color w:val="000000"/>
          <w:lang w:val="en-CA"/>
        </w:rPr>
        <w:t xml:space="preserve">The number of RSU granted to </w:t>
      </w:r>
      <w:r>
        <w:rPr>
          <w:rFonts w:asciiTheme="minorHAnsi" w:hAnsiTheme="minorHAnsi" w:cstheme="minorHAnsi"/>
          <w:color w:val="000000"/>
          <w:lang w:val="en-CA"/>
        </w:rPr>
        <w:t>the officers of the Corporation</w:t>
      </w:r>
      <w:r w:rsidRPr="008321FD">
        <w:rPr>
          <w:rFonts w:asciiTheme="minorHAnsi" w:hAnsiTheme="minorHAnsi" w:cstheme="minorHAnsi"/>
          <w:color w:val="000000"/>
          <w:lang w:val="en-CA"/>
        </w:rPr>
        <w:t xml:space="preserve"> was calculated based on the compensation to be paid</w:t>
      </w:r>
      <w:r>
        <w:rPr>
          <w:rFonts w:asciiTheme="minorHAnsi" w:hAnsiTheme="minorHAnsi" w:cstheme="minorHAnsi"/>
          <w:color w:val="000000"/>
          <w:lang w:val="en-CA"/>
        </w:rPr>
        <w:t>,</w:t>
      </w:r>
      <w:r w:rsidRPr="008321FD">
        <w:rPr>
          <w:rFonts w:asciiTheme="minorHAnsi" w:hAnsiTheme="minorHAnsi" w:cstheme="minorHAnsi"/>
          <w:color w:val="000000"/>
          <w:lang w:val="en-CA"/>
        </w:rPr>
        <w:t xml:space="preserve"> as </w:t>
      </w:r>
      <w:r w:rsidRPr="008321FD">
        <w:rPr>
          <w:rFonts w:asciiTheme="minorHAnsi" w:hAnsiTheme="minorHAnsi" w:cstheme="minorHAnsi"/>
          <w:color w:val="000000"/>
          <w:lang w:val="en-CA"/>
        </w:rPr>
        <w:lastRenderedPageBreak/>
        <w:t>recommended by the Committee</w:t>
      </w:r>
      <w:r>
        <w:rPr>
          <w:rFonts w:asciiTheme="minorHAnsi" w:hAnsiTheme="minorHAnsi" w:cstheme="minorHAnsi"/>
          <w:color w:val="000000"/>
          <w:lang w:val="en-CA"/>
        </w:rPr>
        <w:t>,</w:t>
      </w:r>
      <w:r w:rsidRPr="008321FD">
        <w:rPr>
          <w:rFonts w:asciiTheme="minorHAnsi" w:hAnsiTheme="minorHAnsi" w:cstheme="minorHAnsi"/>
          <w:color w:val="000000"/>
          <w:lang w:val="en-CA"/>
        </w:rPr>
        <w:t xml:space="preserve"> and using a 10-day VWAP </w:t>
      </w:r>
      <w:r>
        <w:rPr>
          <w:rFonts w:asciiTheme="minorHAnsi" w:hAnsiTheme="minorHAnsi" w:cstheme="minorHAnsi"/>
          <w:color w:val="000000"/>
          <w:lang w:val="en-CA"/>
        </w:rPr>
        <w:t xml:space="preserve">of the shares on the TSXV </w:t>
      </w:r>
      <w:r w:rsidRPr="008321FD">
        <w:rPr>
          <w:rFonts w:asciiTheme="minorHAnsi" w:hAnsiTheme="minorHAnsi" w:cstheme="minorHAnsi"/>
          <w:color w:val="000000"/>
          <w:lang w:val="en-CA"/>
        </w:rPr>
        <w:t>to calculate the value</w:t>
      </w:r>
      <w:r>
        <w:rPr>
          <w:rFonts w:asciiTheme="minorHAnsi" w:hAnsiTheme="minorHAnsi" w:cstheme="minorHAnsi"/>
          <w:color w:val="000000"/>
          <w:lang w:val="en-CA"/>
        </w:rPr>
        <w:t xml:space="preserve">, the whole as provided in </w:t>
      </w:r>
      <w:r w:rsidRPr="008321FD">
        <w:rPr>
          <w:rFonts w:asciiTheme="minorHAnsi" w:hAnsiTheme="minorHAnsi" w:cstheme="minorHAnsi"/>
          <w:color w:val="000000"/>
          <w:lang w:val="en-CA"/>
        </w:rPr>
        <w:t xml:space="preserve">the </w:t>
      </w:r>
      <w:r>
        <w:rPr>
          <w:rFonts w:asciiTheme="minorHAnsi" w:hAnsiTheme="minorHAnsi" w:cstheme="minorHAnsi"/>
          <w:color w:val="000000"/>
          <w:lang w:val="en-CA"/>
        </w:rPr>
        <w:t>O</w:t>
      </w:r>
      <w:r w:rsidRPr="008321FD">
        <w:rPr>
          <w:rFonts w:asciiTheme="minorHAnsi" w:hAnsiTheme="minorHAnsi" w:cstheme="minorHAnsi"/>
          <w:color w:val="000000"/>
          <w:lang w:val="en-CA"/>
        </w:rPr>
        <w:t xml:space="preserve">mnibus </w:t>
      </w:r>
      <w:r>
        <w:rPr>
          <w:rFonts w:asciiTheme="minorHAnsi" w:hAnsiTheme="minorHAnsi" w:cstheme="minorHAnsi"/>
          <w:color w:val="000000"/>
          <w:lang w:val="en-CA"/>
        </w:rPr>
        <w:t>P</w:t>
      </w:r>
      <w:r w:rsidRPr="008321FD">
        <w:rPr>
          <w:rFonts w:asciiTheme="minorHAnsi" w:hAnsiTheme="minorHAnsi" w:cstheme="minorHAnsi"/>
          <w:color w:val="000000"/>
          <w:lang w:val="en-CA"/>
        </w:rPr>
        <w:t>lan.</w:t>
      </w:r>
    </w:p>
    <w:p w14:paraId="66F13498" w14:textId="77777777" w:rsidR="005B32C7" w:rsidRPr="0060718D" w:rsidRDefault="005B32C7" w:rsidP="005B32C7">
      <w:pPr>
        <w:spacing w:before="100" w:beforeAutospacing="1" w:after="120" w:line="240" w:lineRule="auto"/>
        <w:rPr>
          <w:b/>
          <w:bCs/>
          <w:color w:val="000000"/>
          <w:lang w:val="en-CA"/>
        </w:rPr>
      </w:pPr>
      <w:r w:rsidRPr="0060718D">
        <w:rPr>
          <w:b/>
          <w:bCs/>
          <w:color w:val="000000"/>
          <w:lang w:val="en-CA"/>
        </w:rPr>
        <w:t>Warrants Extension</w:t>
      </w:r>
    </w:p>
    <w:p w14:paraId="65A624B3" w14:textId="034594C5" w:rsidR="00B860C4" w:rsidRDefault="005B32C7" w:rsidP="00120728">
      <w:pPr>
        <w:rPr>
          <w:color w:val="000000"/>
          <w:lang w:val="en-CA"/>
        </w:rPr>
      </w:pPr>
      <w:r>
        <w:rPr>
          <w:color w:val="000000"/>
          <w:lang w:val="en-CA"/>
        </w:rPr>
        <w:t xml:space="preserve">In addition, </w:t>
      </w:r>
      <w:r>
        <w:rPr>
          <w:rFonts w:cs="Arial"/>
          <w:color w:val="000000"/>
          <w:lang w:val="en-CA"/>
        </w:rPr>
        <w:t xml:space="preserve">Geomega has filed to extend the expiry date of 704,028 </w:t>
      </w:r>
      <w:r>
        <w:rPr>
          <w:color w:val="000000"/>
          <w:lang w:val="en-CA"/>
        </w:rPr>
        <w:t xml:space="preserve">common share purchase </w:t>
      </w:r>
      <w:r>
        <w:rPr>
          <w:rFonts w:cs="Arial"/>
          <w:color w:val="000000"/>
          <w:lang w:val="en-CA"/>
        </w:rPr>
        <w:t>warrants for 2 years as per the table below, subject to the final approval of the TSX Venture Exchange:</w:t>
      </w:r>
    </w:p>
    <w:p w14:paraId="17C0B7B1" w14:textId="77777777" w:rsidR="005B32C7" w:rsidRDefault="005B32C7" w:rsidP="00120728">
      <w:pPr>
        <w:rPr>
          <w:color w:val="000000"/>
          <w:lang w:val="en-CA"/>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253"/>
        <w:gridCol w:w="2410"/>
        <w:gridCol w:w="1700"/>
      </w:tblGrid>
      <w:tr w:rsidR="00120728" w14:paraId="4162AECF" w14:textId="77777777" w:rsidTr="001370E3">
        <w:trPr>
          <w:trHeight w:val="300"/>
        </w:trPr>
        <w:tc>
          <w:tcPr>
            <w:tcW w:w="2694" w:type="dxa"/>
            <w:noWrap/>
            <w:vAlign w:val="center"/>
            <w:hideMark/>
          </w:tcPr>
          <w:p w14:paraId="7D770EA7" w14:textId="77777777" w:rsidR="00120728" w:rsidRDefault="00120728">
            <w:pPr>
              <w:spacing w:line="240" w:lineRule="auto"/>
              <w:jc w:val="center"/>
              <w:rPr>
                <w:b/>
                <w:bCs/>
                <w:color w:val="000000"/>
                <w:kern w:val="2"/>
                <w:sz w:val="22"/>
                <w:szCs w:val="22"/>
                <w:lang w:val="en-CA" w:eastAsia="en-CA"/>
                <w14:ligatures w14:val="standardContextual"/>
              </w:rPr>
            </w:pPr>
            <w:r>
              <w:rPr>
                <w:b/>
                <w:bCs/>
                <w:color w:val="000000"/>
                <w:kern w:val="2"/>
                <w:sz w:val="22"/>
                <w:szCs w:val="22"/>
                <w:lang w:val="en-CA" w:eastAsia="en-CA"/>
                <w14:ligatures w14:val="standardContextual"/>
              </w:rPr>
              <w:t>Number of Warrants</w:t>
            </w:r>
          </w:p>
        </w:tc>
        <w:tc>
          <w:tcPr>
            <w:tcW w:w="2253" w:type="dxa"/>
            <w:noWrap/>
            <w:vAlign w:val="center"/>
            <w:hideMark/>
          </w:tcPr>
          <w:p w14:paraId="5B7A1D2B" w14:textId="77777777" w:rsidR="00120728" w:rsidRDefault="00120728">
            <w:pPr>
              <w:spacing w:line="240" w:lineRule="auto"/>
              <w:jc w:val="center"/>
              <w:rPr>
                <w:b/>
                <w:bCs/>
                <w:color w:val="000000"/>
                <w:kern w:val="2"/>
                <w:sz w:val="22"/>
                <w:szCs w:val="22"/>
                <w:lang w:val="en-CA" w:eastAsia="en-CA"/>
                <w14:ligatures w14:val="standardContextual"/>
              </w:rPr>
            </w:pPr>
            <w:r>
              <w:rPr>
                <w:b/>
                <w:bCs/>
                <w:color w:val="000000"/>
                <w:kern w:val="2"/>
                <w:sz w:val="22"/>
                <w:szCs w:val="22"/>
                <w:lang w:val="en-CA" w:eastAsia="en-CA"/>
                <w14:ligatures w14:val="standardContextual"/>
              </w:rPr>
              <w:t>Current Expiry Date</w:t>
            </w:r>
          </w:p>
        </w:tc>
        <w:tc>
          <w:tcPr>
            <w:tcW w:w="2410" w:type="dxa"/>
            <w:noWrap/>
            <w:vAlign w:val="center"/>
            <w:hideMark/>
          </w:tcPr>
          <w:p w14:paraId="76BDE83D" w14:textId="77777777" w:rsidR="00120728" w:rsidRDefault="00120728">
            <w:pPr>
              <w:spacing w:line="240" w:lineRule="auto"/>
              <w:jc w:val="center"/>
              <w:rPr>
                <w:b/>
                <w:bCs/>
                <w:color w:val="000000"/>
                <w:kern w:val="2"/>
                <w:sz w:val="22"/>
                <w:szCs w:val="22"/>
                <w:lang w:val="en-CA" w:eastAsia="en-CA"/>
                <w14:ligatures w14:val="standardContextual"/>
              </w:rPr>
            </w:pPr>
            <w:r>
              <w:rPr>
                <w:b/>
                <w:bCs/>
                <w:color w:val="000000"/>
                <w:kern w:val="2"/>
                <w:sz w:val="22"/>
                <w:szCs w:val="22"/>
                <w:lang w:val="en-CA" w:eastAsia="en-CA"/>
                <w14:ligatures w14:val="standardContextual"/>
              </w:rPr>
              <w:t>New Expiry Date</w:t>
            </w:r>
          </w:p>
        </w:tc>
        <w:tc>
          <w:tcPr>
            <w:tcW w:w="1700" w:type="dxa"/>
            <w:hideMark/>
          </w:tcPr>
          <w:p w14:paraId="6E836265" w14:textId="77777777" w:rsidR="00120728" w:rsidRDefault="00120728">
            <w:pPr>
              <w:spacing w:line="240" w:lineRule="auto"/>
              <w:jc w:val="center"/>
              <w:rPr>
                <w:b/>
                <w:bCs/>
                <w:color w:val="000000"/>
                <w:kern w:val="2"/>
                <w:sz w:val="22"/>
                <w:szCs w:val="22"/>
                <w:lang w:val="en-CA" w:eastAsia="en-CA"/>
                <w14:ligatures w14:val="standardContextual"/>
              </w:rPr>
            </w:pPr>
            <w:r>
              <w:rPr>
                <w:b/>
                <w:bCs/>
                <w:color w:val="000000"/>
                <w:kern w:val="2"/>
                <w:sz w:val="22"/>
                <w:szCs w:val="22"/>
                <w:lang w:val="en-CA" w:eastAsia="en-CA"/>
                <w14:ligatures w14:val="standardContextual"/>
              </w:rPr>
              <w:t>Exercise price</w:t>
            </w:r>
          </w:p>
        </w:tc>
      </w:tr>
      <w:tr w:rsidR="00120728" w14:paraId="501D2E43" w14:textId="77777777" w:rsidTr="001370E3">
        <w:trPr>
          <w:trHeight w:val="300"/>
        </w:trPr>
        <w:tc>
          <w:tcPr>
            <w:tcW w:w="2694" w:type="dxa"/>
            <w:noWrap/>
            <w:vAlign w:val="bottom"/>
            <w:hideMark/>
          </w:tcPr>
          <w:p w14:paraId="01D90741" w14:textId="77777777" w:rsidR="00120728" w:rsidRDefault="00120728">
            <w:pPr>
              <w:spacing w:line="240" w:lineRule="auto"/>
              <w:jc w:val="center"/>
              <w:rPr>
                <w:color w:val="000000"/>
                <w:kern w:val="2"/>
                <w:sz w:val="22"/>
                <w:szCs w:val="22"/>
                <w:lang w:val="en-CA" w:eastAsia="en-CA"/>
                <w14:ligatures w14:val="standardContextual"/>
              </w:rPr>
            </w:pPr>
            <w:r>
              <w:rPr>
                <w:color w:val="000000"/>
                <w:kern w:val="2"/>
                <w:sz w:val="22"/>
                <w:szCs w:val="22"/>
                <w:lang w:val="en-CA" w:eastAsia="en-CA"/>
                <w14:ligatures w14:val="standardContextual"/>
              </w:rPr>
              <w:t>704,028</w:t>
            </w:r>
          </w:p>
        </w:tc>
        <w:tc>
          <w:tcPr>
            <w:tcW w:w="2253" w:type="dxa"/>
            <w:vAlign w:val="bottom"/>
            <w:hideMark/>
          </w:tcPr>
          <w:p w14:paraId="7DF80A19" w14:textId="77777777" w:rsidR="00120728" w:rsidRDefault="00120728">
            <w:pPr>
              <w:spacing w:line="240" w:lineRule="auto"/>
              <w:jc w:val="center"/>
              <w:rPr>
                <w:color w:val="000000"/>
                <w:kern w:val="2"/>
                <w:sz w:val="20"/>
                <w:szCs w:val="20"/>
                <w:lang w:val="en-CA" w:eastAsia="en-CA"/>
                <w14:ligatures w14:val="standardContextual"/>
              </w:rPr>
            </w:pPr>
            <w:r>
              <w:rPr>
                <w:color w:val="000000"/>
                <w:kern w:val="2"/>
                <w:sz w:val="20"/>
                <w:szCs w:val="20"/>
                <w:lang w:val="en-CA" w:eastAsia="en-CA"/>
                <w14:ligatures w14:val="standardContextual"/>
              </w:rPr>
              <w:t>February 8, 2024</w:t>
            </w:r>
          </w:p>
        </w:tc>
        <w:tc>
          <w:tcPr>
            <w:tcW w:w="2410" w:type="dxa"/>
            <w:vAlign w:val="bottom"/>
            <w:hideMark/>
          </w:tcPr>
          <w:p w14:paraId="2FA857D9" w14:textId="77777777" w:rsidR="00120728" w:rsidRDefault="00120728">
            <w:pPr>
              <w:spacing w:line="240" w:lineRule="auto"/>
              <w:jc w:val="center"/>
              <w:rPr>
                <w:color w:val="000000"/>
                <w:kern w:val="2"/>
                <w:sz w:val="20"/>
                <w:szCs w:val="20"/>
                <w:lang w:val="en-CA" w:eastAsia="en-CA"/>
                <w14:ligatures w14:val="standardContextual"/>
              </w:rPr>
            </w:pPr>
            <w:r>
              <w:rPr>
                <w:rFonts w:cs="Arial"/>
                <w:color w:val="000000"/>
                <w:kern w:val="2"/>
                <w:sz w:val="20"/>
                <w:szCs w:val="20"/>
                <w:lang w:val="en-CA" w:eastAsia="en-CA"/>
                <w14:ligatures w14:val="standardContextual"/>
              </w:rPr>
              <w:t>February 8, 2026</w:t>
            </w:r>
          </w:p>
        </w:tc>
        <w:tc>
          <w:tcPr>
            <w:tcW w:w="1700" w:type="dxa"/>
            <w:vAlign w:val="bottom"/>
            <w:hideMark/>
          </w:tcPr>
          <w:p w14:paraId="683EE67D" w14:textId="77777777" w:rsidR="00120728" w:rsidRDefault="00120728">
            <w:pPr>
              <w:spacing w:line="240" w:lineRule="auto"/>
              <w:jc w:val="center"/>
              <w:rPr>
                <w:rFonts w:cs="Arial"/>
                <w:color w:val="000000"/>
                <w:kern w:val="2"/>
                <w:sz w:val="20"/>
                <w:szCs w:val="20"/>
                <w:lang w:val="en-CA" w:eastAsia="en-CA"/>
                <w14:ligatures w14:val="standardContextual"/>
              </w:rPr>
            </w:pPr>
            <w:r>
              <w:rPr>
                <w:rFonts w:cs="Arial"/>
                <w:color w:val="000000"/>
                <w:kern w:val="2"/>
                <w:sz w:val="20"/>
                <w:szCs w:val="20"/>
                <w:lang w:val="en-CA" w:eastAsia="en-CA"/>
                <w14:ligatures w14:val="standardContextual"/>
              </w:rPr>
              <w:t>$0.40</w:t>
            </w:r>
          </w:p>
        </w:tc>
      </w:tr>
    </w:tbl>
    <w:p w14:paraId="0A84ACEA" w14:textId="77777777" w:rsidR="00120728" w:rsidRDefault="00120728" w:rsidP="00120728">
      <w:pPr>
        <w:rPr>
          <w:rFonts w:eastAsia="Times New Roman"/>
          <w:color w:val="000000"/>
          <w:lang w:val="en-CA"/>
        </w:rPr>
      </w:pPr>
    </w:p>
    <w:p w14:paraId="13ADBCF7" w14:textId="77777777" w:rsidR="005B32C7" w:rsidRDefault="005B32C7" w:rsidP="005B32C7">
      <w:pPr>
        <w:rPr>
          <w:color w:val="000000"/>
          <w:lang w:val="en-CA"/>
        </w:rPr>
      </w:pPr>
      <w:r>
        <w:rPr>
          <w:rFonts w:cs="Arial"/>
          <w:color w:val="000000"/>
          <w:lang w:val="en-CA"/>
        </w:rPr>
        <w:t xml:space="preserve">These warrants were issued pursuant to the private placement, which closed on February 8, 2022, of 1,408,055 units (see </w:t>
      </w:r>
      <w:hyperlink r:id="rId12" w:history="1">
        <w:r>
          <w:rPr>
            <w:rStyle w:val="Hyperlink"/>
            <w:rFonts w:cs="Arial"/>
            <w:lang w:val="en-CA"/>
          </w:rPr>
          <w:t>press release of February</w:t>
        </w:r>
      </w:hyperlink>
      <w:r>
        <w:rPr>
          <w:rStyle w:val="Hyperlink"/>
          <w:rFonts w:cs="Arial"/>
          <w:lang w:val="en-CA"/>
        </w:rPr>
        <w:t xml:space="preserve"> 9, </w:t>
      </w:r>
      <w:hyperlink r:id="rId13" w:history="1">
        <w:r>
          <w:rPr>
            <w:rStyle w:val="Hyperlink"/>
            <w:rFonts w:cs="Arial"/>
            <w:lang w:val="en-CA"/>
          </w:rPr>
          <w:t>2022</w:t>
        </w:r>
      </w:hyperlink>
      <w:r>
        <w:rPr>
          <w:rFonts w:cs="Arial"/>
          <w:color w:val="000000"/>
          <w:lang w:val="en-CA"/>
        </w:rPr>
        <w:t xml:space="preserve">). </w:t>
      </w:r>
      <w:r>
        <w:rPr>
          <w:color w:val="000000"/>
          <w:lang w:val="en-CA"/>
        </w:rPr>
        <w:t>There are no other proposed changes to the terms of the warrants.</w:t>
      </w:r>
    </w:p>
    <w:p w14:paraId="769EDAC8" w14:textId="77777777" w:rsidR="00120728" w:rsidRDefault="00120728" w:rsidP="008C3A12">
      <w:pPr>
        <w:rPr>
          <w:rFonts w:asciiTheme="minorHAnsi" w:hAnsiTheme="minorHAnsi" w:cstheme="minorHAnsi"/>
          <w:color w:val="000000"/>
          <w:lang w:val="en-CA"/>
        </w:rPr>
      </w:pPr>
    </w:p>
    <w:bookmarkEnd w:id="2"/>
    <w:p w14:paraId="68A9550B" w14:textId="6796875A" w:rsidR="00A75A86" w:rsidRPr="003F2325" w:rsidRDefault="001C15FD" w:rsidP="00A75A86">
      <w:pPr>
        <w:autoSpaceDE w:val="0"/>
        <w:autoSpaceDN w:val="0"/>
        <w:adjustRightInd w:val="0"/>
        <w:spacing w:line="240" w:lineRule="auto"/>
        <w:jc w:val="left"/>
        <w:rPr>
          <w:rFonts w:asciiTheme="minorHAnsi" w:eastAsia="Times New Roman" w:hAnsiTheme="minorHAnsi" w:cstheme="minorHAnsi"/>
          <w:b/>
          <w:bCs/>
          <w:lang w:val="en-CA"/>
        </w:rPr>
      </w:pPr>
      <w:r w:rsidRPr="003F2325">
        <w:rPr>
          <w:rFonts w:asciiTheme="minorHAnsi" w:hAnsiTheme="minorHAnsi" w:cstheme="minorHAnsi"/>
          <w:b/>
          <w:bCs/>
          <w:lang w:val="en-CA"/>
        </w:rPr>
        <w:t>About Geomega (</w:t>
      </w:r>
      <w:hyperlink r:id="rId14" w:history="1">
        <w:r w:rsidRPr="003F2325">
          <w:rPr>
            <w:rStyle w:val="Lienhypertexte1"/>
            <w:rFonts w:asciiTheme="minorHAnsi" w:hAnsiTheme="minorHAnsi" w:cstheme="minorHAnsi"/>
            <w:b/>
            <w:bCs/>
            <w:lang w:val="en-CA"/>
          </w:rPr>
          <w:t>www.geomega.ca</w:t>
        </w:r>
      </w:hyperlink>
      <w:r w:rsidRPr="003F2325">
        <w:rPr>
          <w:rFonts w:asciiTheme="minorHAnsi" w:hAnsiTheme="minorHAnsi" w:cstheme="minorHAnsi"/>
          <w:b/>
          <w:bCs/>
          <w:lang w:val="en-CA"/>
        </w:rPr>
        <w:t>)</w:t>
      </w:r>
    </w:p>
    <w:p w14:paraId="43306628" w14:textId="77777777" w:rsidR="00A75A86" w:rsidRPr="003F2325" w:rsidRDefault="001C15FD" w:rsidP="00A75A86">
      <w:pPr>
        <w:spacing w:line="23" w:lineRule="atLeast"/>
        <w:rPr>
          <w:rFonts w:asciiTheme="minorHAnsi" w:hAnsiTheme="minorHAnsi" w:cstheme="minorHAnsi"/>
          <w:color w:val="000000"/>
          <w:shd w:val="clear" w:color="auto" w:fill="FFFFFF"/>
          <w:lang w:val="en-CA"/>
        </w:rPr>
      </w:pPr>
      <w:r w:rsidRPr="003F2325">
        <w:rPr>
          <w:rFonts w:asciiTheme="minorHAnsi" w:hAnsiTheme="minorHAnsi" w:cstheme="minorHAnsi"/>
          <w:color w:val="000000"/>
          <w:shd w:val="clear" w:color="auto" w:fill="FFFFFF"/>
          <w:lang w:val="en-CA"/>
        </w:rPr>
        <w:t>Geomega develops innovative technologies for extraction and separation of rare earth elements and other critical metals essential for a sustainable future. With a focus on renewable energies, vehicle electrification, automation and reduction in energy usage, rare earth magnets or neo-magnets (NdFeB) are at the center of all these technologies. Geomega’s strategy revolves around gradually de-risking its innovative technology and delivering cashflow and return value to shareholders while working directly with the main players in these industries to recycle the magnets that power all those technologies.</w:t>
      </w:r>
    </w:p>
    <w:p w14:paraId="32CBDA3C" w14:textId="77777777" w:rsidR="00A75A86" w:rsidRPr="003F2325" w:rsidRDefault="00A75A86" w:rsidP="00A75A86">
      <w:pPr>
        <w:spacing w:line="23" w:lineRule="atLeast"/>
        <w:rPr>
          <w:rFonts w:asciiTheme="minorHAnsi" w:hAnsiTheme="minorHAnsi" w:cstheme="minorHAnsi"/>
          <w:color w:val="000000"/>
          <w:shd w:val="clear" w:color="auto" w:fill="FFFFFF"/>
          <w:lang w:val="en-CA"/>
        </w:rPr>
      </w:pPr>
    </w:p>
    <w:p w14:paraId="517FF122" w14:textId="77777777" w:rsidR="00A75A86" w:rsidRPr="003F2325" w:rsidRDefault="001C15FD" w:rsidP="00A75A86">
      <w:pPr>
        <w:spacing w:line="23" w:lineRule="atLeast"/>
        <w:rPr>
          <w:rFonts w:asciiTheme="minorHAnsi" w:hAnsiTheme="minorHAnsi" w:cstheme="minorHAnsi"/>
          <w:color w:val="000000"/>
          <w:shd w:val="clear" w:color="auto" w:fill="FFFFFF"/>
          <w:lang w:val="en-CA"/>
        </w:rPr>
      </w:pPr>
      <w:r w:rsidRPr="003F2325">
        <w:rPr>
          <w:rFonts w:asciiTheme="minorHAnsi" w:hAnsiTheme="minorHAnsi" w:cstheme="minorHAnsi"/>
          <w:color w:val="000000"/>
          <w:shd w:val="clear" w:color="auto" w:fill="FFFFFF"/>
          <w:lang w:val="en-CA"/>
        </w:rPr>
        <w:t>As its technologies are demonstrated on larger scales, Geomega is committed to work with major partners to help extract value from mining feeds, tailings and other industrial residues which contain rare earths and other critical metals. Irrespective of the metal or the source, Geomega adopts a consistent approach to reduce the environmental impact and to contribute to lowering greenhouse gases emissions through recycling the major reagents in the process.</w:t>
      </w:r>
    </w:p>
    <w:p w14:paraId="34528E2D" w14:textId="77777777" w:rsidR="00A75A86" w:rsidRPr="003F2325" w:rsidRDefault="00A75A86" w:rsidP="00A75A86">
      <w:pPr>
        <w:spacing w:line="23" w:lineRule="atLeast"/>
        <w:rPr>
          <w:rFonts w:asciiTheme="minorHAnsi" w:hAnsiTheme="minorHAnsi" w:cstheme="minorHAnsi"/>
          <w:color w:val="000000"/>
          <w:shd w:val="clear" w:color="auto" w:fill="FFFFFF"/>
          <w:lang w:val="en-CA"/>
        </w:rPr>
      </w:pPr>
    </w:p>
    <w:p w14:paraId="5E25329B" w14:textId="0B374ABA" w:rsidR="00A75A86" w:rsidRPr="003F2325" w:rsidRDefault="001C15FD" w:rsidP="00A75A86">
      <w:pPr>
        <w:spacing w:line="23" w:lineRule="atLeast"/>
        <w:rPr>
          <w:rFonts w:asciiTheme="minorHAnsi" w:hAnsiTheme="minorHAnsi" w:cstheme="minorHAnsi"/>
          <w:color w:val="000000"/>
          <w:shd w:val="clear" w:color="auto" w:fill="FFFFFF"/>
          <w:lang w:val="en-CA"/>
        </w:rPr>
      </w:pPr>
      <w:r w:rsidRPr="003F2325">
        <w:rPr>
          <w:rFonts w:asciiTheme="minorHAnsi" w:hAnsiTheme="minorHAnsi" w:cstheme="minorHAnsi"/>
          <w:color w:val="000000"/>
          <w:shd w:val="clear" w:color="auto" w:fill="FFFFFF"/>
          <w:lang w:val="en-CA"/>
        </w:rPr>
        <w:t xml:space="preserve">Geomega’s </w:t>
      </w:r>
      <w:r w:rsidR="00924E2C" w:rsidRPr="003F2325">
        <w:rPr>
          <w:rFonts w:asciiTheme="minorHAnsi" w:hAnsiTheme="minorHAnsi" w:cstheme="minorHAnsi"/>
          <w:color w:val="000000"/>
          <w:shd w:val="clear" w:color="auto" w:fill="FFFFFF"/>
          <w:lang w:val="en-CA"/>
        </w:rPr>
        <w:t xml:space="preserve">process </w:t>
      </w:r>
      <w:r w:rsidRPr="003F2325">
        <w:rPr>
          <w:rFonts w:asciiTheme="minorHAnsi" w:hAnsiTheme="minorHAnsi" w:cstheme="minorHAnsi"/>
          <w:color w:val="000000"/>
          <w:shd w:val="clear" w:color="auto" w:fill="FFFFFF"/>
          <w:lang w:val="en-CA"/>
        </w:rPr>
        <w:t xml:space="preserve">is based around </w:t>
      </w:r>
      <w:r w:rsidR="00924E2C" w:rsidRPr="003F2325">
        <w:rPr>
          <w:rFonts w:asciiTheme="minorHAnsi" w:hAnsiTheme="minorHAnsi" w:cstheme="minorHAnsi"/>
          <w:color w:val="000000"/>
          <w:shd w:val="clear" w:color="auto" w:fill="FFFFFF"/>
          <w:lang w:val="en-CA"/>
        </w:rPr>
        <w:t xml:space="preserve">its </w:t>
      </w:r>
      <w:r w:rsidRPr="003F2325">
        <w:rPr>
          <w:rFonts w:asciiTheme="minorHAnsi" w:hAnsiTheme="minorHAnsi" w:cstheme="minorHAnsi"/>
          <w:color w:val="000000"/>
          <w:shd w:val="clear" w:color="auto" w:fill="FFFFFF"/>
          <w:lang w:val="en-CA"/>
        </w:rPr>
        <w:t xml:space="preserve">proprietary, low-cost, environmentally friendly way to tap into a C$1.5 billion global market to recycle magnet production waste and end of life magnets profitably </w:t>
      </w:r>
      <w:r w:rsidR="0012501B" w:rsidRPr="003F2325">
        <w:rPr>
          <w:rFonts w:asciiTheme="minorHAnsi" w:hAnsiTheme="minorHAnsi" w:cstheme="minorHAnsi"/>
          <w:color w:val="000000"/>
          <w:shd w:val="clear" w:color="auto" w:fill="FFFFFF"/>
          <w:lang w:val="en-CA"/>
        </w:rPr>
        <w:t>and</w:t>
      </w:r>
      <w:r w:rsidRPr="003F2325">
        <w:rPr>
          <w:rFonts w:asciiTheme="minorHAnsi" w:hAnsiTheme="minorHAnsi" w:cstheme="minorHAnsi"/>
          <w:color w:val="000000"/>
          <w:shd w:val="clear" w:color="auto" w:fill="FFFFFF"/>
          <w:lang w:val="en-CA"/>
        </w:rPr>
        <w:t xml:space="preserve"> safely.</w:t>
      </w:r>
    </w:p>
    <w:p w14:paraId="5413517A" w14:textId="77777777" w:rsidR="00A75A86" w:rsidRPr="003F2325" w:rsidRDefault="00A75A86" w:rsidP="00A75A86">
      <w:pPr>
        <w:spacing w:line="23" w:lineRule="atLeast"/>
        <w:jc w:val="left"/>
        <w:rPr>
          <w:rFonts w:asciiTheme="minorHAnsi" w:hAnsiTheme="minorHAnsi" w:cstheme="minorHAnsi"/>
          <w:color w:val="000000"/>
          <w:sz w:val="22"/>
          <w:szCs w:val="22"/>
          <w:shd w:val="clear" w:color="auto" w:fill="FFFFFF"/>
          <w:lang w:val="en-CA"/>
        </w:rPr>
      </w:pPr>
    </w:p>
    <w:p w14:paraId="0429A81D" w14:textId="1B5969AB" w:rsidR="00A75A86" w:rsidRDefault="001C15FD" w:rsidP="00A75A86">
      <w:pPr>
        <w:spacing w:line="23" w:lineRule="atLeast"/>
        <w:rPr>
          <w:rFonts w:asciiTheme="minorHAnsi" w:hAnsiTheme="minorHAnsi" w:cstheme="minorHAnsi"/>
          <w:color w:val="000000"/>
          <w:shd w:val="clear" w:color="auto" w:fill="FFFFFF"/>
          <w:lang w:val="en-CA"/>
        </w:rPr>
      </w:pPr>
      <w:r w:rsidRPr="003F2325">
        <w:rPr>
          <w:rFonts w:asciiTheme="minorHAnsi" w:hAnsiTheme="minorHAnsi" w:cstheme="minorHAnsi"/>
          <w:color w:val="000000"/>
          <w:shd w:val="clear" w:color="auto" w:fill="FFFFFF"/>
          <w:lang w:val="en-CA"/>
        </w:rPr>
        <w:t>Geomega also owns the Montviel rare earth carbonatite deposit, the largest 43-101 bastnaesite resource estimate in North America and holds over 16.8M shares, representing approximately 1</w:t>
      </w:r>
      <w:r w:rsidR="00A52BBA" w:rsidRPr="003F2325">
        <w:rPr>
          <w:rFonts w:asciiTheme="minorHAnsi" w:hAnsiTheme="minorHAnsi" w:cstheme="minorHAnsi"/>
          <w:color w:val="000000"/>
          <w:shd w:val="clear" w:color="auto" w:fill="FFFFFF"/>
          <w:lang w:val="en-CA"/>
        </w:rPr>
        <w:t>4</w:t>
      </w:r>
      <w:r w:rsidRPr="003F2325">
        <w:rPr>
          <w:rFonts w:asciiTheme="minorHAnsi" w:hAnsiTheme="minorHAnsi" w:cstheme="minorHAnsi"/>
          <w:color w:val="000000"/>
          <w:shd w:val="clear" w:color="auto" w:fill="FFFFFF"/>
          <w:lang w:val="en-CA"/>
        </w:rPr>
        <w:t>% of the issued and outstanding shares, of Kintavar Exploration Inc. (KTR.V), a mineral exploration company that is exploring for copper projects in Quebec, Canada.</w:t>
      </w:r>
    </w:p>
    <w:p w14:paraId="4D231E80" w14:textId="77777777" w:rsidR="00A75A86" w:rsidRPr="003F2325" w:rsidRDefault="00A75A86" w:rsidP="00A75A86">
      <w:pPr>
        <w:spacing w:line="23" w:lineRule="atLeast"/>
        <w:rPr>
          <w:rFonts w:asciiTheme="minorHAnsi" w:hAnsiTheme="minorHAnsi" w:cstheme="minorHAnsi"/>
          <w:color w:val="000000"/>
          <w:shd w:val="clear" w:color="auto" w:fill="FFFFFF"/>
          <w:lang w:val="en-CA"/>
        </w:rPr>
      </w:pPr>
    </w:p>
    <w:p w14:paraId="5755F6A8" w14:textId="77777777" w:rsidR="00A75A86" w:rsidRPr="003F2325" w:rsidRDefault="001C15FD" w:rsidP="00A75A86">
      <w:pPr>
        <w:spacing w:line="240" w:lineRule="auto"/>
        <w:rPr>
          <w:rFonts w:asciiTheme="minorHAnsi" w:hAnsiTheme="minorHAnsi" w:cstheme="minorHAnsi"/>
          <w:b/>
          <w:lang w:val="en-CA"/>
        </w:rPr>
      </w:pPr>
      <w:r w:rsidRPr="003F2325">
        <w:rPr>
          <w:rFonts w:asciiTheme="minorHAnsi" w:hAnsiTheme="minorHAnsi" w:cstheme="minorHAnsi"/>
          <w:b/>
          <w:lang w:val="en-CA"/>
        </w:rPr>
        <w:t>For further information, please contact:</w:t>
      </w:r>
    </w:p>
    <w:tbl>
      <w:tblPr>
        <w:tblW w:w="6815" w:type="dxa"/>
        <w:tblInd w:w="108" w:type="dxa"/>
        <w:tblLook w:val="04A0" w:firstRow="1" w:lastRow="0" w:firstColumn="1" w:lastColumn="0" w:noHBand="0" w:noVBand="1"/>
      </w:tblPr>
      <w:tblGrid>
        <w:gridCol w:w="6815"/>
      </w:tblGrid>
      <w:tr w:rsidR="001F6141" w:rsidRPr="00303E16" w14:paraId="2FB3D40C" w14:textId="77777777" w:rsidTr="00A75A86">
        <w:tc>
          <w:tcPr>
            <w:tcW w:w="6815" w:type="dxa"/>
            <w:shd w:val="clear" w:color="auto" w:fill="auto"/>
          </w:tcPr>
          <w:p w14:paraId="17E462ED" w14:textId="77777777" w:rsidR="00A75A86" w:rsidRPr="003F2325" w:rsidRDefault="001C15FD" w:rsidP="00A75A86">
            <w:pPr>
              <w:pStyle w:val="NormalWeb"/>
              <w:spacing w:before="0" w:beforeAutospacing="0" w:after="0" w:afterAutospacing="0"/>
              <w:jc w:val="both"/>
              <w:rPr>
                <w:rFonts w:asciiTheme="minorHAnsi" w:hAnsiTheme="minorHAnsi" w:cstheme="minorHAnsi"/>
                <w:color w:val="000000"/>
                <w:spacing w:val="-4"/>
                <w:w w:val="105"/>
                <w:lang w:eastAsia="en-US"/>
              </w:rPr>
            </w:pPr>
            <w:r w:rsidRPr="003F2325">
              <w:rPr>
                <w:rFonts w:asciiTheme="minorHAnsi" w:hAnsiTheme="minorHAnsi" w:cstheme="minorHAnsi"/>
                <w:color w:val="000000"/>
                <w:spacing w:val="-4"/>
                <w:w w:val="105"/>
                <w:lang w:eastAsia="en-US"/>
              </w:rPr>
              <w:t>Kiril Mugerman</w:t>
            </w:r>
          </w:p>
        </w:tc>
      </w:tr>
      <w:tr w:rsidR="001F6141" w:rsidRPr="00303E16" w14:paraId="7E7E46AE" w14:textId="77777777" w:rsidTr="00A75A86">
        <w:tc>
          <w:tcPr>
            <w:tcW w:w="6815" w:type="dxa"/>
            <w:shd w:val="clear" w:color="auto" w:fill="auto"/>
          </w:tcPr>
          <w:p w14:paraId="20DAA1CF" w14:textId="77777777" w:rsidR="00A75A86" w:rsidRPr="003F2325" w:rsidRDefault="001C15FD" w:rsidP="00A75A86">
            <w:pPr>
              <w:pStyle w:val="NormalWeb"/>
              <w:spacing w:before="0" w:beforeAutospacing="0" w:after="0" w:afterAutospacing="0"/>
              <w:jc w:val="both"/>
              <w:rPr>
                <w:rFonts w:asciiTheme="minorHAnsi" w:hAnsiTheme="minorHAnsi" w:cstheme="minorHAnsi"/>
                <w:color w:val="000000"/>
                <w:spacing w:val="-4"/>
                <w:w w:val="105"/>
                <w:lang w:eastAsia="en-US"/>
              </w:rPr>
            </w:pPr>
            <w:r w:rsidRPr="003F2325">
              <w:rPr>
                <w:rFonts w:asciiTheme="minorHAnsi" w:hAnsiTheme="minorHAnsi" w:cstheme="minorHAnsi"/>
                <w:color w:val="000000"/>
                <w:spacing w:val="-4"/>
                <w:w w:val="105"/>
                <w:lang w:eastAsia="en-US"/>
              </w:rPr>
              <w:t>President and CEO</w:t>
            </w:r>
          </w:p>
        </w:tc>
      </w:tr>
      <w:tr w:rsidR="001F6141" w:rsidRPr="00303E16" w14:paraId="0A104FF7" w14:textId="77777777" w:rsidTr="00A75A86">
        <w:tc>
          <w:tcPr>
            <w:tcW w:w="6815" w:type="dxa"/>
            <w:shd w:val="clear" w:color="auto" w:fill="auto"/>
          </w:tcPr>
          <w:p w14:paraId="4D6A8229" w14:textId="77777777" w:rsidR="00A75A86" w:rsidRPr="003F2325" w:rsidRDefault="001C15FD" w:rsidP="00A75A86">
            <w:pPr>
              <w:pStyle w:val="NormalWeb"/>
              <w:spacing w:before="0" w:beforeAutospacing="0" w:after="0" w:afterAutospacing="0"/>
              <w:jc w:val="both"/>
              <w:rPr>
                <w:rFonts w:asciiTheme="minorHAnsi" w:hAnsiTheme="minorHAnsi" w:cstheme="minorHAnsi"/>
                <w:color w:val="000000"/>
                <w:spacing w:val="-4"/>
                <w:w w:val="105"/>
                <w:lang w:eastAsia="en-US"/>
              </w:rPr>
            </w:pPr>
            <w:r w:rsidRPr="003F2325">
              <w:rPr>
                <w:rFonts w:asciiTheme="minorHAnsi" w:hAnsiTheme="minorHAnsi" w:cstheme="minorHAnsi"/>
                <w:color w:val="000000"/>
                <w:spacing w:val="-4"/>
                <w:w w:val="105"/>
                <w:lang w:eastAsia="en-US"/>
              </w:rPr>
              <w:t>Geomega</w:t>
            </w:r>
          </w:p>
        </w:tc>
      </w:tr>
      <w:tr w:rsidR="001F6141" w:rsidRPr="00303E16" w14:paraId="3FFC1E97" w14:textId="77777777" w:rsidTr="00A75A86">
        <w:tc>
          <w:tcPr>
            <w:tcW w:w="6815" w:type="dxa"/>
            <w:shd w:val="clear" w:color="auto" w:fill="auto"/>
          </w:tcPr>
          <w:p w14:paraId="2ED86DE1" w14:textId="77777777" w:rsidR="00A75A86" w:rsidRPr="003F2325" w:rsidRDefault="001C15FD" w:rsidP="00A75A86">
            <w:pPr>
              <w:pStyle w:val="NormalWeb"/>
              <w:spacing w:before="0" w:beforeAutospacing="0" w:after="0" w:afterAutospacing="0"/>
              <w:jc w:val="both"/>
              <w:rPr>
                <w:rFonts w:asciiTheme="minorHAnsi" w:hAnsiTheme="minorHAnsi" w:cstheme="minorHAnsi"/>
                <w:color w:val="000000"/>
                <w:spacing w:val="-4"/>
                <w:w w:val="105"/>
                <w:lang w:eastAsia="en-US"/>
              </w:rPr>
            </w:pPr>
            <w:r w:rsidRPr="003F2325">
              <w:rPr>
                <w:rFonts w:asciiTheme="minorHAnsi" w:hAnsiTheme="minorHAnsi" w:cstheme="minorHAnsi"/>
                <w:color w:val="000000"/>
                <w:spacing w:val="-4"/>
                <w:w w:val="105"/>
                <w:lang w:eastAsia="en-US"/>
              </w:rPr>
              <w:t>450-641-5119 ext.5653</w:t>
            </w:r>
          </w:p>
        </w:tc>
      </w:tr>
      <w:tr w:rsidR="001F6141" w:rsidRPr="00303E16" w14:paraId="738332F3" w14:textId="77777777" w:rsidTr="00A75A86">
        <w:tc>
          <w:tcPr>
            <w:tcW w:w="6815" w:type="dxa"/>
            <w:shd w:val="clear" w:color="auto" w:fill="auto"/>
          </w:tcPr>
          <w:p w14:paraId="462E5621" w14:textId="5342BEB4" w:rsidR="00A75A86" w:rsidRPr="003F2325" w:rsidRDefault="00000000" w:rsidP="00A75A86">
            <w:pPr>
              <w:pStyle w:val="NormalWeb"/>
              <w:spacing w:before="0" w:beforeAutospacing="0" w:after="0" w:afterAutospacing="0"/>
              <w:jc w:val="both"/>
              <w:rPr>
                <w:rStyle w:val="Lienhypertexte1"/>
                <w:rFonts w:asciiTheme="minorHAnsi" w:hAnsiTheme="minorHAnsi" w:cstheme="minorHAnsi"/>
                <w:spacing w:val="-4"/>
                <w:w w:val="105"/>
                <w:lang w:eastAsia="en-US"/>
              </w:rPr>
            </w:pPr>
            <w:hyperlink r:id="rId15" w:history="1">
              <w:r w:rsidR="001C15FD" w:rsidRPr="003F2325">
                <w:rPr>
                  <w:rStyle w:val="Lienhypertexte1"/>
                  <w:rFonts w:asciiTheme="minorHAnsi" w:hAnsiTheme="minorHAnsi" w:cstheme="minorHAnsi"/>
                  <w:color w:val="0070C0"/>
                  <w:spacing w:val="-4"/>
                  <w:w w:val="105"/>
                  <w:sz w:val="22"/>
                  <w:szCs w:val="22"/>
                  <w:lang w:eastAsia="en-US"/>
                </w:rPr>
                <w:t>kmugerman@geomega.ca</w:t>
              </w:r>
            </w:hyperlink>
          </w:p>
          <w:p w14:paraId="7AAB1091" w14:textId="77777777" w:rsidR="00A75A86" w:rsidRPr="003F2325" w:rsidRDefault="00A75A86" w:rsidP="00A75A86">
            <w:pPr>
              <w:pStyle w:val="NormalWeb"/>
              <w:spacing w:before="0" w:beforeAutospacing="0" w:after="0" w:afterAutospacing="0"/>
              <w:jc w:val="both"/>
              <w:rPr>
                <w:rStyle w:val="Lienhypertexte1"/>
                <w:rFonts w:asciiTheme="minorHAnsi" w:hAnsiTheme="minorHAnsi" w:cstheme="minorHAnsi"/>
                <w:spacing w:val="-4"/>
                <w:w w:val="105"/>
              </w:rPr>
            </w:pPr>
          </w:p>
          <w:p w14:paraId="0FA7900D" w14:textId="77777777" w:rsidR="00A75A86" w:rsidRPr="003F2325" w:rsidRDefault="001C15FD" w:rsidP="00A75A86">
            <w:pPr>
              <w:pStyle w:val="NormalWeb"/>
              <w:spacing w:before="0" w:beforeAutospacing="0" w:after="0" w:afterAutospacing="0"/>
              <w:jc w:val="both"/>
              <w:rPr>
                <w:rStyle w:val="Lienhypertexte1"/>
                <w:rFonts w:asciiTheme="minorHAnsi" w:hAnsiTheme="minorHAnsi" w:cstheme="minorHAnsi"/>
                <w:color w:val="auto"/>
                <w:spacing w:val="-4"/>
                <w:w w:val="105"/>
                <w:u w:val="none"/>
              </w:rPr>
            </w:pPr>
            <w:r w:rsidRPr="003F2325">
              <w:rPr>
                <w:rStyle w:val="Lienhypertexte1"/>
                <w:rFonts w:asciiTheme="minorHAnsi" w:hAnsiTheme="minorHAnsi" w:cstheme="minorHAnsi"/>
                <w:color w:val="auto"/>
                <w:spacing w:val="-4"/>
                <w:w w:val="105"/>
                <w:u w:val="none"/>
              </w:rPr>
              <w:t>Nancy Thompson</w:t>
            </w:r>
          </w:p>
          <w:p w14:paraId="2A4E027D" w14:textId="77777777" w:rsidR="00A75A86" w:rsidRPr="003F2325" w:rsidRDefault="001C15FD" w:rsidP="00A75A86">
            <w:pPr>
              <w:pStyle w:val="NormalWeb"/>
              <w:spacing w:before="0" w:beforeAutospacing="0" w:after="0" w:afterAutospacing="0"/>
              <w:jc w:val="both"/>
              <w:rPr>
                <w:rStyle w:val="Lienhypertexte1"/>
                <w:rFonts w:asciiTheme="minorHAnsi" w:hAnsiTheme="minorHAnsi" w:cstheme="minorHAnsi"/>
                <w:color w:val="auto"/>
                <w:spacing w:val="-4"/>
                <w:w w:val="105"/>
                <w:u w:val="none"/>
              </w:rPr>
            </w:pPr>
            <w:proofErr w:type="spellStart"/>
            <w:r w:rsidRPr="003F2325">
              <w:rPr>
                <w:rStyle w:val="Lienhypertexte1"/>
                <w:rFonts w:asciiTheme="minorHAnsi" w:hAnsiTheme="minorHAnsi" w:cstheme="minorHAnsi"/>
                <w:color w:val="auto"/>
                <w:spacing w:val="-4"/>
                <w:w w:val="105"/>
                <w:u w:val="none"/>
              </w:rPr>
              <w:t>Vorticom</w:t>
            </w:r>
            <w:proofErr w:type="spellEnd"/>
            <w:r w:rsidRPr="003F2325">
              <w:rPr>
                <w:rStyle w:val="Lienhypertexte1"/>
                <w:rFonts w:asciiTheme="minorHAnsi" w:hAnsiTheme="minorHAnsi" w:cstheme="minorHAnsi"/>
                <w:color w:val="auto"/>
                <w:spacing w:val="-4"/>
                <w:w w:val="105"/>
                <w:u w:val="none"/>
              </w:rPr>
              <w:t xml:space="preserve"> Public Relations</w:t>
            </w:r>
          </w:p>
          <w:p w14:paraId="0DC23EFE" w14:textId="77777777" w:rsidR="00A75A86" w:rsidRPr="003F2325" w:rsidRDefault="001C15FD" w:rsidP="00A75A86">
            <w:pPr>
              <w:pStyle w:val="NormalWeb"/>
              <w:spacing w:before="0" w:beforeAutospacing="0" w:after="0" w:afterAutospacing="0"/>
              <w:jc w:val="both"/>
              <w:rPr>
                <w:rStyle w:val="Lienhypertexte1"/>
                <w:rFonts w:asciiTheme="minorHAnsi" w:hAnsiTheme="minorHAnsi" w:cstheme="minorHAnsi"/>
                <w:color w:val="auto"/>
                <w:spacing w:val="-4"/>
                <w:w w:val="105"/>
                <w:u w:val="none"/>
              </w:rPr>
            </w:pPr>
            <w:r w:rsidRPr="003F2325">
              <w:rPr>
                <w:rStyle w:val="Lienhypertexte1"/>
                <w:rFonts w:asciiTheme="minorHAnsi" w:hAnsiTheme="minorHAnsi" w:cstheme="minorHAnsi"/>
                <w:color w:val="auto"/>
                <w:spacing w:val="-4"/>
                <w:w w:val="105"/>
                <w:u w:val="none"/>
              </w:rPr>
              <w:t>212-532-2208</w:t>
            </w:r>
          </w:p>
          <w:p w14:paraId="6FF757FC" w14:textId="77777777" w:rsidR="00A75A86" w:rsidRPr="003F2325" w:rsidRDefault="00000000" w:rsidP="00A75A86">
            <w:pPr>
              <w:pStyle w:val="NormalWeb"/>
              <w:spacing w:before="0" w:beforeAutospacing="0" w:after="0" w:afterAutospacing="0"/>
              <w:jc w:val="both"/>
              <w:rPr>
                <w:rStyle w:val="Lienhypertexte1"/>
                <w:rFonts w:asciiTheme="minorHAnsi" w:hAnsiTheme="minorHAnsi" w:cstheme="minorHAnsi"/>
                <w:color w:val="0563C1"/>
                <w:spacing w:val="-4"/>
                <w:w w:val="105"/>
              </w:rPr>
            </w:pPr>
            <w:hyperlink r:id="rId16" w:history="1">
              <w:r w:rsidR="001C15FD" w:rsidRPr="003F2325">
                <w:rPr>
                  <w:rStyle w:val="Hyperlink"/>
                  <w:rFonts w:asciiTheme="minorHAnsi" w:hAnsiTheme="minorHAnsi" w:cstheme="minorHAnsi"/>
                  <w:spacing w:val="-4"/>
                  <w:w w:val="105"/>
                  <w:sz w:val="22"/>
                  <w:szCs w:val="22"/>
                </w:rPr>
                <w:t>nancyt@vorticom.com</w:t>
              </w:r>
            </w:hyperlink>
          </w:p>
          <w:p w14:paraId="7EF743D9" w14:textId="77777777" w:rsidR="00A75A86" w:rsidRPr="003F2325" w:rsidRDefault="001C15FD" w:rsidP="00A75A86">
            <w:pPr>
              <w:pStyle w:val="NormalWeb"/>
              <w:spacing w:before="0" w:beforeAutospacing="0" w:after="0" w:afterAutospacing="0"/>
              <w:jc w:val="both"/>
              <w:rPr>
                <w:rStyle w:val="Lienhypertexte1"/>
                <w:rFonts w:asciiTheme="minorHAnsi" w:hAnsiTheme="minorHAnsi" w:cstheme="minorHAnsi"/>
                <w:color w:val="auto"/>
                <w:spacing w:val="-4"/>
                <w:w w:val="105"/>
                <w:u w:val="none"/>
              </w:rPr>
            </w:pPr>
            <w:r w:rsidRPr="003F2325">
              <w:rPr>
                <w:rStyle w:val="Lienhypertexte1"/>
                <w:rFonts w:asciiTheme="minorHAnsi" w:hAnsiTheme="minorHAnsi" w:cstheme="minorHAnsi"/>
                <w:color w:val="auto"/>
                <w:spacing w:val="-4"/>
                <w:w w:val="105"/>
                <w:u w:val="none"/>
              </w:rPr>
              <w:t>Twitter: @Geomega_REE</w:t>
            </w:r>
          </w:p>
          <w:p w14:paraId="6EF2CBD9" w14:textId="77777777" w:rsidR="00A75A86" w:rsidRPr="003F2325" w:rsidRDefault="00A75A86" w:rsidP="00A75A86">
            <w:pPr>
              <w:pStyle w:val="NormalWeb"/>
              <w:spacing w:before="0" w:beforeAutospacing="0" w:after="0" w:afterAutospacing="0"/>
              <w:jc w:val="both"/>
              <w:rPr>
                <w:rFonts w:asciiTheme="minorHAnsi" w:hAnsiTheme="minorHAnsi" w:cstheme="minorHAnsi"/>
              </w:rPr>
            </w:pPr>
          </w:p>
        </w:tc>
      </w:tr>
    </w:tbl>
    <w:p w14:paraId="0B467C82" w14:textId="77777777" w:rsidR="00A75A86" w:rsidRPr="003F2325" w:rsidRDefault="001C15FD" w:rsidP="00A75A86">
      <w:pPr>
        <w:autoSpaceDE w:val="0"/>
        <w:autoSpaceDN w:val="0"/>
        <w:adjustRightInd w:val="0"/>
        <w:spacing w:line="240" w:lineRule="auto"/>
        <w:rPr>
          <w:rFonts w:asciiTheme="minorHAnsi" w:hAnsiTheme="minorHAnsi" w:cstheme="minorHAnsi"/>
          <w:i/>
          <w:color w:val="000000"/>
          <w:sz w:val="20"/>
          <w:szCs w:val="20"/>
          <w:lang w:val="en-CA" w:eastAsia="fr-CA"/>
        </w:rPr>
      </w:pPr>
      <w:r w:rsidRPr="003F2325">
        <w:rPr>
          <w:rFonts w:asciiTheme="minorHAnsi" w:hAnsiTheme="minorHAnsi" w:cstheme="minorHAnsi"/>
          <w:b/>
          <w:bCs/>
          <w:color w:val="000000"/>
          <w:lang w:val="en-CA"/>
        </w:rPr>
        <w:lastRenderedPageBreak/>
        <w:t xml:space="preserve">Cautions Regarding Forward-Looking Statements </w:t>
      </w:r>
    </w:p>
    <w:p w14:paraId="2A232DD1" w14:textId="77777777" w:rsidR="00A75A86" w:rsidRPr="003F2325" w:rsidRDefault="001C15FD" w:rsidP="00A75A86">
      <w:pPr>
        <w:rPr>
          <w:rFonts w:asciiTheme="minorHAnsi" w:hAnsiTheme="minorHAnsi" w:cstheme="minorHAnsi"/>
          <w:color w:val="333333"/>
          <w:lang w:val="en-CA" w:eastAsia="fr-CA"/>
        </w:rPr>
      </w:pPr>
      <w:r w:rsidRPr="003F2325">
        <w:rPr>
          <w:rFonts w:asciiTheme="minorHAnsi" w:hAnsiTheme="minorHAnsi" w:cstheme="minorHAnsi"/>
          <w:i/>
          <w:color w:val="333333"/>
          <w:sz w:val="20"/>
          <w:szCs w:val="20"/>
          <w:lang w:val="en-CA" w:eastAsia="fr-CA"/>
        </w:rPr>
        <w:t>Neither TSX Venture Exchange nor its Regulation Services Provider (as that term is defined in the policies of TSX Venture Exchange) accepts responsibility for the adequacy or accuracy of this release.</w:t>
      </w:r>
    </w:p>
    <w:p w14:paraId="22A1734F" w14:textId="30777B80" w:rsidR="00A75A86" w:rsidRPr="003F2325" w:rsidRDefault="001C15FD" w:rsidP="00A75A86">
      <w:pPr>
        <w:spacing w:before="240"/>
        <w:rPr>
          <w:rFonts w:asciiTheme="minorHAnsi" w:hAnsiTheme="minorHAnsi" w:cstheme="minorHAnsi"/>
          <w:i/>
          <w:color w:val="333333"/>
          <w:sz w:val="20"/>
          <w:szCs w:val="20"/>
          <w:lang w:val="en-CA" w:eastAsia="fr-CA"/>
        </w:rPr>
      </w:pPr>
      <w:r w:rsidRPr="003F2325">
        <w:rPr>
          <w:rFonts w:asciiTheme="minorHAnsi" w:hAnsiTheme="minorHAnsi" w:cstheme="minorHAnsi"/>
          <w:i/>
          <w:color w:val="333333"/>
          <w:sz w:val="20"/>
          <w:szCs w:val="20"/>
          <w:lang w:val="en-CA" w:eastAsia="fr-CA"/>
        </w:rPr>
        <w:t xml:space="preserve">This news release contains statements that may constitute “forward-looking information” or “forward-looking statements” within the meaning of applicable Canadian securities legislation. Forward-looking information and statements may include, among others, statements regarding </w:t>
      </w:r>
      <w:proofErr w:type="gramStart"/>
      <w:r w:rsidRPr="003F2325">
        <w:rPr>
          <w:rFonts w:asciiTheme="minorHAnsi" w:hAnsiTheme="minorHAnsi" w:cstheme="minorHAnsi"/>
          <w:i/>
          <w:color w:val="333333"/>
          <w:sz w:val="20"/>
          <w:szCs w:val="20"/>
          <w:lang w:val="en-CA" w:eastAsia="fr-CA"/>
        </w:rPr>
        <w:t>future plans</w:t>
      </w:r>
      <w:proofErr w:type="gramEnd"/>
      <w:r w:rsidRPr="003F2325">
        <w:rPr>
          <w:rFonts w:asciiTheme="minorHAnsi" w:hAnsiTheme="minorHAnsi" w:cstheme="minorHAnsi"/>
          <w:i/>
          <w:color w:val="333333"/>
          <w:sz w:val="20"/>
          <w:szCs w:val="20"/>
          <w:lang w:val="en-CA" w:eastAsia="fr-CA"/>
        </w:rPr>
        <w:t xml:space="preserve">, costs, objectives or performance of the Corporation, or the assumptions underlying any of the foregoing. In this news release, words such as “may”, “would”, “could”, “will”, “likely”, “believe”, “expect”, “anticipate”, “intend”, “plan”, “estimate” “target” and similar words and the negative form thereof are used to identify forward-looking statements. Forward-looking statements should not be read as guarantees of future performance or results, and will not necessarily be accurate indications of whether, or the times at or by which, such future performance will be achieved. No assurance can be given that any events anticipated by the forward-looking information will transpire or occur, including as regards the commercialization of any of the technology referred to above, or if any of them do so, what benefits the Corporation will derive. Forward-looking statements and information are based on information available at the time and/or management's good-faith belief with respect to future events and are subject to known or unknown risks, uncertainties, </w:t>
      </w:r>
      <w:proofErr w:type="gramStart"/>
      <w:r w:rsidRPr="003F2325">
        <w:rPr>
          <w:rFonts w:asciiTheme="minorHAnsi" w:hAnsiTheme="minorHAnsi" w:cstheme="minorHAnsi"/>
          <w:i/>
          <w:color w:val="333333"/>
          <w:sz w:val="20"/>
          <w:szCs w:val="20"/>
          <w:lang w:val="en-CA" w:eastAsia="fr-CA"/>
        </w:rPr>
        <w:t>assumptions</w:t>
      </w:r>
      <w:proofErr w:type="gramEnd"/>
      <w:r w:rsidRPr="003F2325">
        <w:rPr>
          <w:rFonts w:asciiTheme="minorHAnsi" w:hAnsiTheme="minorHAnsi" w:cstheme="minorHAnsi"/>
          <w:i/>
          <w:color w:val="333333"/>
          <w:sz w:val="20"/>
          <w:szCs w:val="20"/>
          <w:lang w:val="en-CA" w:eastAsia="fr-CA"/>
        </w:rPr>
        <w:t xml:space="preserve"> and other unpredictable factors, many of which are beyond the Corporation’s control. These risks, uncertainties and assumptions include, but are not limited to, those described under “Risk Factors” in the Corporation’s annual management’s discussion and analysis for the fiscal year ended May 31, 202</w:t>
      </w:r>
      <w:r w:rsidR="005701BF">
        <w:rPr>
          <w:rFonts w:asciiTheme="minorHAnsi" w:hAnsiTheme="minorHAnsi" w:cstheme="minorHAnsi"/>
          <w:i/>
          <w:color w:val="333333"/>
          <w:sz w:val="20"/>
          <w:szCs w:val="20"/>
          <w:lang w:val="en-CA" w:eastAsia="fr-CA"/>
        </w:rPr>
        <w:t>3</w:t>
      </w:r>
      <w:r w:rsidRPr="003F2325">
        <w:rPr>
          <w:rFonts w:asciiTheme="minorHAnsi" w:hAnsiTheme="minorHAnsi" w:cstheme="minorHAnsi"/>
          <w:i/>
          <w:color w:val="333333"/>
          <w:sz w:val="20"/>
          <w:szCs w:val="20"/>
          <w:lang w:val="en-CA" w:eastAsia="fr-CA"/>
        </w:rPr>
        <w:t xml:space="preserve">, which is available on SEDAR at www.sedar.com; they could cause actual events or results to differ materially from those projected in any forward-looking statements. The Corporation does not intend, nor does the Corporation undertake any obligation, to update or revise any forward-looking information or statements contained in this news release to reflect subsequent information, </w:t>
      </w:r>
      <w:proofErr w:type="gramStart"/>
      <w:r w:rsidRPr="003F2325">
        <w:rPr>
          <w:rFonts w:asciiTheme="minorHAnsi" w:hAnsiTheme="minorHAnsi" w:cstheme="minorHAnsi"/>
          <w:i/>
          <w:color w:val="333333"/>
          <w:sz w:val="20"/>
          <w:szCs w:val="20"/>
          <w:lang w:val="en-CA" w:eastAsia="fr-CA"/>
        </w:rPr>
        <w:t>events</w:t>
      </w:r>
      <w:proofErr w:type="gramEnd"/>
      <w:r w:rsidRPr="003F2325">
        <w:rPr>
          <w:rFonts w:asciiTheme="minorHAnsi" w:hAnsiTheme="minorHAnsi" w:cstheme="minorHAnsi"/>
          <w:i/>
          <w:color w:val="333333"/>
          <w:sz w:val="20"/>
          <w:szCs w:val="20"/>
          <w:lang w:val="en-CA" w:eastAsia="fr-CA"/>
        </w:rPr>
        <w:t xml:space="preserve"> or circumstances or otherwise, except if required by applicable laws.</w:t>
      </w:r>
    </w:p>
    <w:sectPr w:rsidR="00A75A86" w:rsidRPr="003F2325" w:rsidSect="00800812">
      <w:footerReference w:type="default" r:id="rId17"/>
      <w:pgSz w:w="12240" w:h="15840"/>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33EA" w14:textId="77777777" w:rsidR="00800812" w:rsidRDefault="00800812">
      <w:pPr>
        <w:spacing w:line="240" w:lineRule="auto"/>
      </w:pPr>
      <w:r>
        <w:separator/>
      </w:r>
    </w:p>
  </w:endnote>
  <w:endnote w:type="continuationSeparator" w:id="0">
    <w:p w14:paraId="73EFAA28" w14:textId="77777777" w:rsidR="00800812" w:rsidRDefault="00800812">
      <w:pPr>
        <w:spacing w:line="240" w:lineRule="auto"/>
      </w:pPr>
      <w:r>
        <w:continuationSeparator/>
      </w:r>
    </w:p>
  </w:endnote>
  <w:endnote w:type="continuationNotice" w:id="1">
    <w:p w14:paraId="0D6C80E9" w14:textId="77777777" w:rsidR="00800812" w:rsidRDefault="008008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56F0" w14:textId="3DBF552C" w:rsidR="006B6AD8" w:rsidRDefault="006B6AD8">
    <w:pPr>
      <w:pStyle w:val="Footer"/>
      <w:jc w:val="right"/>
    </w:pPr>
    <w:r>
      <w:fldChar w:fldCharType="begin"/>
    </w:r>
    <w:r>
      <w:instrText xml:space="preserve"> PAGE   \* MERGEFORMAT </w:instrText>
    </w:r>
    <w:r>
      <w:fldChar w:fldCharType="separate"/>
    </w:r>
    <w:r w:rsidR="0013204F">
      <w:rPr>
        <w:noProof/>
      </w:rPr>
      <w:t>1</w:t>
    </w:r>
    <w:r>
      <w:rPr>
        <w:noProof/>
      </w:rPr>
      <w:fldChar w:fldCharType="end"/>
    </w:r>
  </w:p>
  <w:p w14:paraId="028B0271" w14:textId="77777777" w:rsidR="006B6AD8" w:rsidRDefault="006B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300A" w14:textId="77777777" w:rsidR="00800812" w:rsidRDefault="00800812">
      <w:pPr>
        <w:spacing w:line="240" w:lineRule="auto"/>
      </w:pPr>
      <w:r>
        <w:separator/>
      </w:r>
    </w:p>
  </w:footnote>
  <w:footnote w:type="continuationSeparator" w:id="0">
    <w:p w14:paraId="48D3BB88" w14:textId="77777777" w:rsidR="00800812" w:rsidRDefault="00800812">
      <w:pPr>
        <w:spacing w:line="240" w:lineRule="auto"/>
      </w:pPr>
      <w:r>
        <w:continuationSeparator/>
      </w:r>
    </w:p>
  </w:footnote>
  <w:footnote w:type="continuationNotice" w:id="1">
    <w:p w14:paraId="682F1074" w14:textId="77777777" w:rsidR="00800812" w:rsidRDefault="0080081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9A5"/>
    <w:multiLevelType w:val="hybridMultilevel"/>
    <w:tmpl w:val="ACDE5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4E3E22"/>
    <w:multiLevelType w:val="hybridMultilevel"/>
    <w:tmpl w:val="454E374A"/>
    <w:lvl w:ilvl="0" w:tplc="0E5E6F14">
      <w:start w:val="1"/>
      <w:numFmt w:val="decimal"/>
      <w:lvlText w:val="%1."/>
      <w:lvlJc w:val="left"/>
      <w:pPr>
        <w:ind w:left="720" w:hanging="360"/>
      </w:pPr>
      <w:rPr>
        <w:rFonts w:hint="default"/>
      </w:rPr>
    </w:lvl>
    <w:lvl w:ilvl="1" w:tplc="E85C9D60" w:tentative="1">
      <w:start w:val="1"/>
      <w:numFmt w:val="lowerLetter"/>
      <w:lvlText w:val="%2."/>
      <w:lvlJc w:val="left"/>
      <w:pPr>
        <w:ind w:left="1440" w:hanging="360"/>
      </w:pPr>
    </w:lvl>
    <w:lvl w:ilvl="2" w:tplc="DBAACCFE" w:tentative="1">
      <w:start w:val="1"/>
      <w:numFmt w:val="lowerRoman"/>
      <w:lvlText w:val="%3."/>
      <w:lvlJc w:val="right"/>
      <w:pPr>
        <w:ind w:left="2160" w:hanging="180"/>
      </w:pPr>
    </w:lvl>
    <w:lvl w:ilvl="3" w:tplc="E22E9AE2" w:tentative="1">
      <w:start w:val="1"/>
      <w:numFmt w:val="decimal"/>
      <w:lvlText w:val="%4."/>
      <w:lvlJc w:val="left"/>
      <w:pPr>
        <w:ind w:left="2880" w:hanging="360"/>
      </w:pPr>
    </w:lvl>
    <w:lvl w:ilvl="4" w:tplc="66D09122" w:tentative="1">
      <w:start w:val="1"/>
      <w:numFmt w:val="lowerLetter"/>
      <w:lvlText w:val="%5."/>
      <w:lvlJc w:val="left"/>
      <w:pPr>
        <w:ind w:left="3600" w:hanging="360"/>
      </w:pPr>
    </w:lvl>
    <w:lvl w:ilvl="5" w:tplc="57A6FE1C" w:tentative="1">
      <w:start w:val="1"/>
      <w:numFmt w:val="lowerRoman"/>
      <w:lvlText w:val="%6."/>
      <w:lvlJc w:val="right"/>
      <w:pPr>
        <w:ind w:left="4320" w:hanging="180"/>
      </w:pPr>
    </w:lvl>
    <w:lvl w:ilvl="6" w:tplc="07C678BA" w:tentative="1">
      <w:start w:val="1"/>
      <w:numFmt w:val="decimal"/>
      <w:lvlText w:val="%7."/>
      <w:lvlJc w:val="left"/>
      <w:pPr>
        <w:ind w:left="5040" w:hanging="360"/>
      </w:pPr>
    </w:lvl>
    <w:lvl w:ilvl="7" w:tplc="EEB2BF2E" w:tentative="1">
      <w:start w:val="1"/>
      <w:numFmt w:val="lowerLetter"/>
      <w:lvlText w:val="%8."/>
      <w:lvlJc w:val="left"/>
      <w:pPr>
        <w:ind w:left="5760" w:hanging="360"/>
      </w:pPr>
    </w:lvl>
    <w:lvl w:ilvl="8" w:tplc="EEF4C2A2" w:tentative="1">
      <w:start w:val="1"/>
      <w:numFmt w:val="lowerRoman"/>
      <w:lvlText w:val="%9."/>
      <w:lvlJc w:val="right"/>
      <w:pPr>
        <w:ind w:left="6480" w:hanging="180"/>
      </w:pPr>
    </w:lvl>
  </w:abstractNum>
  <w:abstractNum w:abstractNumId="2" w15:restartNumberingAfterBreak="0">
    <w:nsid w:val="05B4783D"/>
    <w:multiLevelType w:val="hybridMultilevel"/>
    <w:tmpl w:val="C23C08D6"/>
    <w:lvl w:ilvl="0" w:tplc="156046D8">
      <w:start w:val="1"/>
      <w:numFmt w:val="decimal"/>
      <w:lvlText w:val="%1."/>
      <w:lvlJc w:val="left"/>
      <w:pPr>
        <w:ind w:left="720" w:hanging="360"/>
      </w:pPr>
      <w:rPr>
        <w:rFonts w:hint="default"/>
      </w:rPr>
    </w:lvl>
    <w:lvl w:ilvl="1" w:tplc="4DE81FCA" w:tentative="1">
      <w:start w:val="1"/>
      <w:numFmt w:val="lowerLetter"/>
      <w:lvlText w:val="%2."/>
      <w:lvlJc w:val="left"/>
      <w:pPr>
        <w:ind w:left="1440" w:hanging="360"/>
      </w:pPr>
    </w:lvl>
    <w:lvl w:ilvl="2" w:tplc="D8A4BBCE" w:tentative="1">
      <w:start w:val="1"/>
      <w:numFmt w:val="lowerRoman"/>
      <w:lvlText w:val="%3."/>
      <w:lvlJc w:val="right"/>
      <w:pPr>
        <w:ind w:left="2160" w:hanging="180"/>
      </w:pPr>
    </w:lvl>
    <w:lvl w:ilvl="3" w:tplc="75B8A3A8" w:tentative="1">
      <w:start w:val="1"/>
      <w:numFmt w:val="decimal"/>
      <w:lvlText w:val="%4."/>
      <w:lvlJc w:val="left"/>
      <w:pPr>
        <w:ind w:left="2880" w:hanging="360"/>
      </w:pPr>
    </w:lvl>
    <w:lvl w:ilvl="4" w:tplc="F61AF194" w:tentative="1">
      <w:start w:val="1"/>
      <w:numFmt w:val="lowerLetter"/>
      <w:lvlText w:val="%5."/>
      <w:lvlJc w:val="left"/>
      <w:pPr>
        <w:ind w:left="3600" w:hanging="360"/>
      </w:pPr>
    </w:lvl>
    <w:lvl w:ilvl="5" w:tplc="50704056" w:tentative="1">
      <w:start w:val="1"/>
      <w:numFmt w:val="lowerRoman"/>
      <w:lvlText w:val="%6."/>
      <w:lvlJc w:val="right"/>
      <w:pPr>
        <w:ind w:left="4320" w:hanging="180"/>
      </w:pPr>
    </w:lvl>
    <w:lvl w:ilvl="6" w:tplc="9E383DE8" w:tentative="1">
      <w:start w:val="1"/>
      <w:numFmt w:val="decimal"/>
      <w:lvlText w:val="%7."/>
      <w:lvlJc w:val="left"/>
      <w:pPr>
        <w:ind w:left="5040" w:hanging="360"/>
      </w:pPr>
    </w:lvl>
    <w:lvl w:ilvl="7" w:tplc="483EFF30" w:tentative="1">
      <w:start w:val="1"/>
      <w:numFmt w:val="lowerLetter"/>
      <w:lvlText w:val="%8."/>
      <w:lvlJc w:val="left"/>
      <w:pPr>
        <w:ind w:left="5760" w:hanging="360"/>
      </w:pPr>
    </w:lvl>
    <w:lvl w:ilvl="8" w:tplc="94365D7E" w:tentative="1">
      <w:start w:val="1"/>
      <w:numFmt w:val="lowerRoman"/>
      <w:lvlText w:val="%9."/>
      <w:lvlJc w:val="right"/>
      <w:pPr>
        <w:ind w:left="6480" w:hanging="180"/>
      </w:pPr>
    </w:lvl>
  </w:abstractNum>
  <w:abstractNum w:abstractNumId="3" w15:restartNumberingAfterBreak="0">
    <w:nsid w:val="065C1FB7"/>
    <w:multiLevelType w:val="hybridMultilevel"/>
    <w:tmpl w:val="C35E9B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F59A6"/>
    <w:multiLevelType w:val="hybridMultilevel"/>
    <w:tmpl w:val="FE1054CC"/>
    <w:lvl w:ilvl="0" w:tplc="8FB0BD7E">
      <w:start w:val="1"/>
      <w:numFmt w:val="bullet"/>
      <w:lvlText w:val=""/>
      <w:lvlJc w:val="left"/>
      <w:pPr>
        <w:ind w:left="720" w:hanging="360"/>
      </w:pPr>
      <w:rPr>
        <w:rFonts w:ascii="Symbol" w:hAnsi="Symbol" w:hint="default"/>
      </w:rPr>
    </w:lvl>
    <w:lvl w:ilvl="1" w:tplc="0C542EFA" w:tentative="1">
      <w:start w:val="1"/>
      <w:numFmt w:val="bullet"/>
      <w:lvlText w:val="o"/>
      <w:lvlJc w:val="left"/>
      <w:pPr>
        <w:ind w:left="1440" w:hanging="360"/>
      </w:pPr>
      <w:rPr>
        <w:rFonts w:ascii="Courier New" w:hAnsi="Courier New" w:cs="Courier New" w:hint="default"/>
      </w:rPr>
    </w:lvl>
    <w:lvl w:ilvl="2" w:tplc="AA6A3DE8" w:tentative="1">
      <w:start w:val="1"/>
      <w:numFmt w:val="bullet"/>
      <w:lvlText w:val=""/>
      <w:lvlJc w:val="left"/>
      <w:pPr>
        <w:ind w:left="2160" w:hanging="360"/>
      </w:pPr>
      <w:rPr>
        <w:rFonts w:ascii="Wingdings" w:hAnsi="Wingdings" w:hint="default"/>
      </w:rPr>
    </w:lvl>
    <w:lvl w:ilvl="3" w:tplc="56DA7032" w:tentative="1">
      <w:start w:val="1"/>
      <w:numFmt w:val="bullet"/>
      <w:lvlText w:val=""/>
      <w:lvlJc w:val="left"/>
      <w:pPr>
        <w:ind w:left="2880" w:hanging="360"/>
      </w:pPr>
      <w:rPr>
        <w:rFonts w:ascii="Symbol" w:hAnsi="Symbol" w:hint="default"/>
      </w:rPr>
    </w:lvl>
    <w:lvl w:ilvl="4" w:tplc="8F4A76B8" w:tentative="1">
      <w:start w:val="1"/>
      <w:numFmt w:val="bullet"/>
      <w:lvlText w:val="o"/>
      <w:lvlJc w:val="left"/>
      <w:pPr>
        <w:ind w:left="3600" w:hanging="360"/>
      </w:pPr>
      <w:rPr>
        <w:rFonts w:ascii="Courier New" w:hAnsi="Courier New" w:cs="Courier New" w:hint="default"/>
      </w:rPr>
    </w:lvl>
    <w:lvl w:ilvl="5" w:tplc="DCAA1528" w:tentative="1">
      <w:start w:val="1"/>
      <w:numFmt w:val="bullet"/>
      <w:lvlText w:val=""/>
      <w:lvlJc w:val="left"/>
      <w:pPr>
        <w:ind w:left="4320" w:hanging="360"/>
      </w:pPr>
      <w:rPr>
        <w:rFonts w:ascii="Wingdings" w:hAnsi="Wingdings" w:hint="default"/>
      </w:rPr>
    </w:lvl>
    <w:lvl w:ilvl="6" w:tplc="275E8838" w:tentative="1">
      <w:start w:val="1"/>
      <w:numFmt w:val="bullet"/>
      <w:lvlText w:val=""/>
      <w:lvlJc w:val="left"/>
      <w:pPr>
        <w:ind w:left="5040" w:hanging="360"/>
      </w:pPr>
      <w:rPr>
        <w:rFonts w:ascii="Symbol" w:hAnsi="Symbol" w:hint="default"/>
      </w:rPr>
    </w:lvl>
    <w:lvl w:ilvl="7" w:tplc="31DC4C4A" w:tentative="1">
      <w:start w:val="1"/>
      <w:numFmt w:val="bullet"/>
      <w:lvlText w:val="o"/>
      <w:lvlJc w:val="left"/>
      <w:pPr>
        <w:ind w:left="5760" w:hanging="360"/>
      </w:pPr>
      <w:rPr>
        <w:rFonts w:ascii="Courier New" w:hAnsi="Courier New" w:cs="Courier New" w:hint="default"/>
      </w:rPr>
    </w:lvl>
    <w:lvl w:ilvl="8" w:tplc="46825F0E" w:tentative="1">
      <w:start w:val="1"/>
      <w:numFmt w:val="bullet"/>
      <w:lvlText w:val=""/>
      <w:lvlJc w:val="left"/>
      <w:pPr>
        <w:ind w:left="6480" w:hanging="360"/>
      </w:pPr>
      <w:rPr>
        <w:rFonts w:ascii="Wingdings" w:hAnsi="Wingdings" w:hint="default"/>
      </w:rPr>
    </w:lvl>
  </w:abstractNum>
  <w:abstractNum w:abstractNumId="5" w15:restartNumberingAfterBreak="0">
    <w:nsid w:val="18117DD7"/>
    <w:multiLevelType w:val="hybridMultilevel"/>
    <w:tmpl w:val="DA2A160A"/>
    <w:lvl w:ilvl="0" w:tplc="A162B846">
      <w:start w:val="1"/>
      <w:numFmt w:val="bullet"/>
      <w:lvlText w:val=""/>
      <w:lvlJc w:val="left"/>
      <w:pPr>
        <w:ind w:left="720" w:hanging="360"/>
      </w:pPr>
      <w:rPr>
        <w:rFonts w:ascii="Symbol" w:hAnsi="Symbol" w:hint="default"/>
      </w:rPr>
    </w:lvl>
    <w:lvl w:ilvl="1" w:tplc="FD78821C">
      <w:start w:val="1"/>
      <w:numFmt w:val="bullet"/>
      <w:lvlText w:val="o"/>
      <w:lvlJc w:val="left"/>
      <w:pPr>
        <w:ind w:left="1440" w:hanging="360"/>
      </w:pPr>
      <w:rPr>
        <w:rFonts w:ascii="Courier New" w:hAnsi="Courier New" w:cs="Courier New" w:hint="default"/>
      </w:rPr>
    </w:lvl>
    <w:lvl w:ilvl="2" w:tplc="D1E4BA9A" w:tentative="1">
      <w:start w:val="1"/>
      <w:numFmt w:val="bullet"/>
      <w:lvlText w:val=""/>
      <w:lvlJc w:val="left"/>
      <w:pPr>
        <w:ind w:left="2160" w:hanging="360"/>
      </w:pPr>
      <w:rPr>
        <w:rFonts w:ascii="Wingdings" w:hAnsi="Wingdings" w:hint="default"/>
      </w:rPr>
    </w:lvl>
    <w:lvl w:ilvl="3" w:tplc="3A286EFA" w:tentative="1">
      <w:start w:val="1"/>
      <w:numFmt w:val="bullet"/>
      <w:lvlText w:val=""/>
      <w:lvlJc w:val="left"/>
      <w:pPr>
        <w:ind w:left="2880" w:hanging="360"/>
      </w:pPr>
      <w:rPr>
        <w:rFonts w:ascii="Symbol" w:hAnsi="Symbol" w:hint="default"/>
      </w:rPr>
    </w:lvl>
    <w:lvl w:ilvl="4" w:tplc="F88217C8" w:tentative="1">
      <w:start w:val="1"/>
      <w:numFmt w:val="bullet"/>
      <w:lvlText w:val="o"/>
      <w:lvlJc w:val="left"/>
      <w:pPr>
        <w:ind w:left="3600" w:hanging="360"/>
      </w:pPr>
      <w:rPr>
        <w:rFonts w:ascii="Courier New" w:hAnsi="Courier New" w:cs="Courier New" w:hint="default"/>
      </w:rPr>
    </w:lvl>
    <w:lvl w:ilvl="5" w:tplc="DBC82CDC" w:tentative="1">
      <w:start w:val="1"/>
      <w:numFmt w:val="bullet"/>
      <w:lvlText w:val=""/>
      <w:lvlJc w:val="left"/>
      <w:pPr>
        <w:ind w:left="4320" w:hanging="360"/>
      </w:pPr>
      <w:rPr>
        <w:rFonts w:ascii="Wingdings" w:hAnsi="Wingdings" w:hint="default"/>
      </w:rPr>
    </w:lvl>
    <w:lvl w:ilvl="6" w:tplc="6E320FF2" w:tentative="1">
      <w:start w:val="1"/>
      <w:numFmt w:val="bullet"/>
      <w:lvlText w:val=""/>
      <w:lvlJc w:val="left"/>
      <w:pPr>
        <w:ind w:left="5040" w:hanging="360"/>
      </w:pPr>
      <w:rPr>
        <w:rFonts w:ascii="Symbol" w:hAnsi="Symbol" w:hint="default"/>
      </w:rPr>
    </w:lvl>
    <w:lvl w:ilvl="7" w:tplc="29A62534" w:tentative="1">
      <w:start w:val="1"/>
      <w:numFmt w:val="bullet"/>
      <w:lvlText w:val="o"/>
      <w:lvlJc w:val="left"/>
      <w:pPr>
        <w:ind w:left="5760" w:hanging="360"/>
      </w:pPr>
      <w:rPr>
        <w:rFonts w:ascii="Courier New" w:hAnsi="Courier New" w:cs="Courier New" w:hint="default"/>
      </w:rPr>
    </w:lvl>
    <w:lvl w:ilvl="8" w:tplc="96465F4E" w:tentative="1">
      <w:start w:val="1"/>
      <w:numFmt w:val="bullet"/>
      <w:lvlText w:val=""/>
      <w:lvlJc w:val="left"/>
      <w:pPr>
        <w:ind w:left="6480" w:hanging="360"/>
      </w:pPr>
      <w:rPr>
        <w:rFonts w:ascii="Wingdings" w:hAnsi="Wingdings" w:hint="default"/>
      </w:rPr>
    </w:lvl>
  </w:abstractNum>
  <w:abstractNum w:abstractNumId="6" w15:restartNumberingAfterBreak="0">
    <w:nsid w:val="1DDB0C71"/>
    <w:multiLevelType w:val="hybridMultilevel"/>
    <w:tmpl w:val="ED6CD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E82DE5"/>
    <w:multiLevelType w:val="hybridMultilevel"/>
    <w:tmpl w:val="ADB8F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1600B"/>
    <w:multiLevelType w:val="hybridMultilevel"/>
    <w:tmpl w:val="E7E615DA"/>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FD47D1"/>
    <w:multiLevelType w:val="hybridMultilevel"/>
    <w:tmpl w:val="B9DA6F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A94910"/>
    <w:multiLevelType w:val="hybridMultilevel"/>
    <w:tmpl w:val="40460C84"/>
    <w:lvl w:ilvl="0" w:tplc="94089B98">
      <w:start w:val="1"/>
      <w:numFmt w:val="bullet"/>
      <w:lvlText w:val=""/>
      <w:lvlJc w:val="left"/>
      <w:pPr>
        <w:ind w:left="720" w:hanging="360"/>
      </w:pPr>
      <w:rPr>
        <w:rFonts w:ascii="Symbol" w:hAnsi="Symbol" w:hint="default"/>
      </w:rPr>
    </w:lvl>
    <w:lvl w:ilvl="1" w:tplc="C02E5AC2" w:tentative="1">
      <w:start w:val="1"/>
      <w:numFmt w:val="bullet"/>
      <w:lvlText w:val="o"/>
      <w:lvlJc w:val="left"/>
      <w:pPr>
        <w:ind w:left="1440" w:hanging="360"/>
      </w:pPr>
      <w:rPr>
        <w:rFonts w:ascii="Courier New" w:hAnsi="Courier New" w:cs="Courier New" w:hint="default"/>
      </w:rPr>
    </w:lvl>
    <w:lvl w:ilvl="2" w:tplc="1EF2B022" w:tentative="1">
      <w:start w:val="1"/>
      <w:numFmt w:val="bullet"/>
      <w:lvlText w:val=""/>
      <w:lvlJc w:val="left"/>
      <w:pPr>
        <w:ind w:left="2160" w:hanging="360"/>
      </w:pPr>
      <w:rPr>
        <w:rFonts w:ascii="Wingdings" w:hAnsi="Wingdings" w:hint="default"/>
      </w:rPr>
    </w:lvl>
    <w:lvl w:ilvl="3" w:tplc="A25C1F36" w:tentative="1">
      <w:start w:val="1"/>
      <w:numFmt w:val="bullet"/>
      <w:lvlText w:val=""/>
      <w:lvlJc w:val="left"/>
      <w:pPr>
        <w:ind w:left="2880" w:hanging="360"/>
      </w:pPr>
      <w:rPr>
        <w:rFonts w:ascii="Symbol" w:hAnsi="Symbol" w:hint="default"/>
      </w:rPr>
    </w:lvl>
    <w:lvl w:ilvl="4" w:tplc="CB8EC5B2" w:tentative="1">
      <w:start w:val="1"/>
      <w:numFmt w:val="bullet"/>
      <w:lvlText w:val="o"/>
      <w:lvlJc w:val="left"/>
      <w:pPr>
        <w:ind w:left="3600" w:hanging="360"/>
      </w:pPr>
      <w:rPr>
        <w:rFonts w:ascii="Courier New" w:hAnsi="Courier New" w:cs="Courier New" w:hint="default"/>
      </w:rPr>
    </w:lvl>
    <w:lvl w:ilvl="5" w:tplc="EB70BEE6" w:tentative="1">
      <w:start w:val="1"/>
      <w:numFmt w:val="bullet"/>
      <w:lvlText w:val=""/>
      <w:lvlJc w:val="left"/>
      <w:pPr>
        <w:ind w:left="4320" w:hanging="360"/>
      </w:pPr>
      <w:rPr>
        <w:rFonts w:ascii="Wingdings" w:hAnsi="Wingdings" w:hint="default"/>
      </w:rPr>
    </w:lvl>
    <w:lvl w:ilvl="6" w:tplc="F7507BA0" w:tentative="1">
      <w:start w:val="1"/>
      <w:numFmt w:val="bullet"/>
      <w:lvlText w:val=""/>
      <w:lvlJc w:val="left"/>
      <w:pPr>
        <w:ind w:left="5040" w:hanging="360"/>
      </w:pPr>
      <w:rPr>
        <w:rFonts w:ascii="Symbol" w:hAnsi="Symbol" w:hint="default"/>
      </w:rPr>
    </w:lvl>
    <w:lvl w:ilvl="7" w:tplc="43D0D5B2" w:tentative="1">
      <w:start w:val="1"/>
      <w:numFmt w:val="bullet"/>
      <w:lvlText w:val="o"/>
      <w:lvlJc w:val="left"/>
      <w:pPr>
        <w:ind w:left="5760" w:hanging="360"/>
      </w:pPr>
      <w:rPr>
        <w:rFonts w:ascii="Courier New" w:hAnsi="Courier New" w:cs="Courier New" w:hint="default"/>
      </w:rPr>
    </w:lvl>
    <w:lvl w:ilvl="8" w:tplc="A532DE9A" w:tentative="1">
      <w:start w:val="1"/>
      <w:numFmt w:val="bullet"/>
      <w:lvlText w:val=""/>
      <w:lvlJc w:val="left"/>
      <w:pPr>
        <w:ind w:left="6480" w:hanging="360"/>
      </w:pPr>
      <w:rPr>
        <w:rFonts w:ascii="Wingdings" w:hAnsi="Wingdings" w:hint="default"/>
      </w:rPr>
    </w:lvl>
  </w:abstractNum>
  <w:abstractNum w:abstractNumId="11" w15:restartNumberingAfterBreak="0">
    <w:nsid w:val="32692811"/>
    <w:multiLevelType w:val="multilevel"/>
    <w:tmpl w:val="B324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2372E"/>
    <w:multiLevelType w:val="hybridMultilevel"/>
    <w:tmpl w:val="348A1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3A0E27"/>
    <w:multiLevelType w:val="hybridMultilevel"/>
    <w:tmpl w:val="6E4A74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B752FA"/>
    <w:multiLevelType w:val="multilevel"/>
    <w:tmpl w:val="36D04710"/>
    <w:styleLink w:val="z-listNumA"/>
    <w:lvl w:ilvl="0">
      <w:start w:val="1"/>
      <w:numFmt w:val="none"/>
      <w:pStyle w:val="NumA1"/>
      <w:suff w:val="nothing"/>
      <w:lvlText w:val=""/>
      <w:lvlJc w:val="left"/>
      <w:pPr>
        <w:tabs>
          <w:tab w:val="num" w:pos="0"/>
        </w:tabs>
        <w:ind w:left="0" w:firstLine="0"/>
      </w:pPr>
      <w:rPr>
        <w:b w:val="0"/>
        <w:i w:val="0"/>
        <w:u w:val="none"/>
      </w:rPr>
    </w:lvl>
    <w:lvl w:ilvl="1">
      <w:start w:val="1"/>
      <w:numFmt w:val="none"/>
      <w:pStyle w:val="NumA2"/>
      <w:suff w:val="nothing"/>
      <w:lvlText w:val=""/>
      <w:lvlJc w:val="left"/>
      <w:pPr>
        <w:tabs>
          <w:tab w:val="num" w:pos="0"/>
        </w:tabs>
        <w:ind w:left="0" w:firstLine="0"/>
      </w:pPr>
      <w:rPr>
        <w:b w:val="0"/>
        <w:i w:val="0"/>
        <w:u w:val="none"/>
      </w:rPr>
    </w:lvl>
    <w:lvl w:ilvl="2">
      <w:start w:val="1"/>
      <w:numFmt w:val="none"/>
      <w:pStyle w:val="NumA3"/>
      <w:suff w:val="nothing"/>
      <w:lvlText w:val=""/>
      <w:lvlJc w:val="left"/>
      <w:pPr>
        <w:tabs>
          <w:tab w:val="num" w:pos="0"/>
        </w:tabs>
        <w:ind w:left="0" w:firstLine="0"/>
      </w:pPr>
      <w:rPr>
        <w:b w:val="0"/>
        <w:i w:val="0"/>
        <w:u w:val="none"/>
      </w:rPr>
    </w:lvl>
    <w:lvl w:ilvl="3">
      <w:start w:val="1"/>
      <w:numFmt w:val="decimal"/>
      <w:pStyle w:val="NumA4"/>
      <w:lvlText w:val="%4."/>
      <w:lvlJc w:val="left"/>
      <w:pPr>
        <w:tabs>
          <w:tab w:val="num" w:pos="720"/>
        </w:tabs>
        <w:ind w:left="720" w:hanging="720"/>
      </w:pPr>
      <w:rPr>
        <w:b w:val="0"/>
        <w:i w:val="0"/>
        <w:u w:val="none"/>
      </w:rPr>
    </w:lvl>
    <w:lvl w:ilvl="4">
      <w:start w:val="1"/>
      <w:numFmt w:val="lowerLetter"/>
      <w:pStyle w:val="NumA5"/>
      <w:lvlText w:val="(%5)"/>
      <w:lvlJc w:val="left"/>
      <w:pPr>
        <w:tabs>
          <w:tab w:val="num" w:pos="1440"/>
        </w:tabs>
        <w:ind w:left="1440" w:hanging="720"/>
      </w:pPr>
      <w:rPr>
        <w:b w:val="0"/>
        <w:i w:val="0"/>
        <w:u w:val="none"/>
      </w:rPr>
    </w:lvl>
    <w:lvl w:ilvl="5">
      <w:start w:val="1"/>
      <w:numFmt w:val="lowerRoman"/>
      <w:pStyle w:val="NumA6"/>
      <w:lvlText w:val="(%6)"/>
      <w:lvlJc w:val="left"/>
      <w:pPr>
        <w:tabs>
          <w:tab w:val="num" w:pos="2160"/>
        </w:tabs>
        <w:ind w:left="2160" w:hanging="720"/>
      </w:pPr>
      <w:rPr>
        <w:b w:val="0"/>
        <w:i w:val="0"/>
        <w:u w:val="none"/>
      </w:rPr>
    </w:lvl>
    <w:lvl w:ilvl="6">
      <w:start w:val="1"/>
      <w:numFmt w:val="decimal"/>
      <w:pStyle w:val="NumA7"/>
      <w:lvlText w:val="(%7)"/>
      <w:lvlJc w:val="left"/>
      <w:pPr>
        <w:tabs>
          <w:tab w:val="num" w:pos="360"/>
        </w:tabs>
        <w:ind w:left="360" w:hanging="360"/>
      </w:pPr>
      <w:rPr>
        <w:b w:val="0"/>
        <w:i w:val="0"/>
        <w:u w:val="none"/>
      </w:rPr>
    </w:lvl>
    <w:lvl w:ilvl="7">
      <w:start w:val="1"/>
      <w:numFmt w:val="bullet"/>
      <w:pStyle w:val="NumA8"/>
      <w:lvlText w:val=""/>
      <w:lvlJc w:val="left"/>
      <w:pPr>
        <w:tabs>
          <w:tab w:val="num" w:pos="1440"/>
        </w:tabs>
        <w:ind w:left="1440" w:hanging="720"/>
      </w:pPr>
      <w:rPr>
        <w:rFonts w:ascii="Symbol" w:hAnsi="Symbol" w:hint="default"/>
        <w:b w:val="0"/>
        <w:i w:val="0"/>
        <w:sz w:val="20"/>
        <w:u w:val="none"/>
      </w:rPr>
    </w:lvl>
    <w:lvl w:ilvl="8">
      <w:start w:val="1"/>
      <w:numFmt w:val="lowerLetter"/>
      <w:pStyle w:val="NumA9"/>
      <w:lvlText w:val="(%9)"/>
      <w:lvlJc w:val="left"/>
      <w:pPr>
        <w:tabs>
          <w:tab w:val="num" w:pos="720"/>
        </w:tabs>
        <w:ind w:left="720" w:hanging="720"/>
      </w:pPr>
      <w:rPr>
        <w:b w:val="0"/>
        <w:i/>
        <w:u w:val="none"/>
      </w:rPr>
    </w:lvl>
  </w:abstractNum>
  <w:abstractNum w:abstractNumId="15" w15:restartNumberingAfterBreak="0">
    <w:nsid w:val="48372F0C"/>
    <w:multiLevelType w:val="hybridMultilevel"/>
    <w:tmpl w:val="4516E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D769C7"/>
    <w:multiLevelType w:val="hybridMultilevel"/>
    <w:tmpl w:val="D818B9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567B76"/>
    <w:multiLevelType w:val="multilevel"/>
    <w:tmpl w:val="7648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033D6A"/>
    <w:multiLevelType w:val="hybridMultilevel"/>
    <w:tmpl w:val="813C4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4C01953"/>
    <w:multiLevelType w:val="hybridMultilevel"/>
    <w:tmpl w:val="544C50C0"/>
    <w:lvl w:ilvl="0" w:tplc="4344035E">
      <w:start w:val="1"/>
      <w:numFmt w:val="decimal"/>
      <w:lvlText w:val="%1."/>
      <w:lvlJc w:val="left"/>
      <w:pPr>
        <w:ind w:left="720" w:hanging="360"/>
      </w:pPr>
      <w:rPr>
        <w:rFonts w:hint="default"/>
      </w:rPr>
    </w:lvl>
    <w:lvl w:ilvl="1" w:tplc="70284924" w:tentative="1">
      <w:start w:val="1"/>
      <w:numFmt w:val="lowerLetter"/>
      <w:lvlText w:val="%2."/>
      <w:lvlJc w:val="left"/>
      <w:pPr>
        <w:ind w:left="1440" w:hanging="360"/>
      </w:pPr>
    </w:lvl>
    <w:lvl w:ilvl="2" w:tplc="63E26B16" w:tentative="1">
      <w:start w:val="1"/>
      <w:numFmt w:val="lowerRoman"/>
      <w:lvlText w:val="%3."/>
      <w:lvlJc w:val="right"/>
      <w:pPr>
        <w:ind w:left="2160" w:hanging="180"/>
      </w:pPr>
    </w:lvl>
    <w:lvl w:ilvl="3" w:tplc="BF7C8C0A" w:tentative="1">
      <w:start w:val="1"/>
      <w:numFmt w:val="decimal"/>
      <w:lvlText w:val="%4."/>
      <w:lvlJc w:val="left"/>
      <w:pPr>
        <w:ind w:left="2880" w:hanging="360"/>
      </w:pPr>
    </w:lvl>
    <w:lvl w:ilvl="4" w:tplc="E062B576" w:tentative="1">
      <w:start w:val="1"/>
      <w:numFmt w:val="lowerLetter"/>
      <w:lvlText w:val="%5."/>
      <w:lvlJc w:val="left"/>
      <w:pPr>
        <w:ind w:left="3600" w:hanging="360"/>
      </w:pPr>
    </w:lvl>
    <w:lvl w:ilvl="5" w:tplc="062AD2B6" w:tentative="1">
      <w:start w:val="1"/>
      <w:numFmt w:val="lowerRoman"/>
      <w:lvlText w:val="%6."/>
      <w:lvlJc w:val="right"/>
      <w:pPr>
        <w:ind w:left="4320" w:hanging="180"/>
      </w:pPr>
    </w:lvl>
    <w:lvl w:ilvl="6" w:tplc="1D769F90" w:tentative="1">
      <w:start w:val="1"/>
      <w:numFmt w:val="decimal"/>
      <w:lvlText w:val="%7."/>
      <w:lvlJc w:val="left"/>
      <w:pPr>
        <w:ind w:left="5040" w:hanging="360"/>
      </w:pPr>
    </w:lvl>
    <w:lvl w:ilvl="7" w:tplc="BF12B550" w:tentative="1">
      <w:start w:val="1"/>
      <w:numFmt w:val="lowerLetter"/>
      <w:lvlText w:val="%8."/>
      <w:lvlJc w:val="left"/>
      <w:pPr>
        <w:ind w:left="5760" w:hanging="360"/>
      </w:pPr>
    </w:lvl>
    <w:lvl w:ilvl="8" w:tplc="3BDA71DC" w:tentative="1">
      <w:start w:val="1"/>
      <w:numFmt w:val="lowerRoman"/>
      <w:lvlText w:val="%9."/>
      <w:lvlJc w:val="right"/>
      <w:pPr>
        <w:ind w:left="6480" w:hanging="180"/>
      </w:pPr>
    </w:lvl>
  </w:abstractNum>
  <w:abstractNum w:abstractNumId="20" w15:restartNumberingAfterBreak="0">
    <w:nsid w:val="59474159"/>
    <w:multiLevelType w:val="hybridMultilevel"/>
    <w:tmpl w:val="6758FA18"/>
    <w:lvl w:ilvl="0" w:tplc="9910622A">
      <w:start w:val="1"/>
      <w:numFmt w:val="bullet"/>
      <w:lvlText w:val=""/>
      <w:lvlJc w:val="left"/>
      <w:pPr>
        <w:ind w:left="360" w:hanging="360"/>
      </w:pPr>
      <w:rPr>
        <w:rFonts w:ascii="Symbol" w:hAnsi="Symbol" w:hint="default"/>
      </w:rPr>
    </w:lvl>
    <w:lvl w:ilvl="1" w:tplc="7830671C">
      <w:start w:val="1"/>
      <w:numFmt w:val="bullet"/>
      <w:lvlText w:val="o"/>
      <w:lvlJc w:val="left"/>
      <w:pPr>
        <w:ind w:left="1080" w:hanging="360"/>
      </w:pPr>
      <w:rPr>
        <w:rFonts w:ascii="Courier New" w:hAnsi="Courier New" w:cs="Courier New" w:hint="default"/>
      </w:rPr>
    </w:lvl>
    <w:lvl w:ilvl="2" w:tplc="2A16E202">
      <w:start w:val="1"/>
      <w:numFmt w:val="bullet"/>
      <w:lvlText w:val=""/>
      <w:lvlJc w:val="left"/>
      <w:pPr>
        <w:ind w:left="1800" w:hanging="360"/>
      </w:pPr>
      <w:rPr>
        <w:rFonts w:ascii="Wingdings" w:hAnsi="Wingdings" w:hint="default"/>
      </w:rPr>
    </w:lvl>
    <w:lvl w:ilvl="3" w:tplc="141E0028">
      <w:start w:val="1"/>
      <w:numFmt w:val="bullet"/>
      <w:lvlText w:val=""/>
      <w:lvlJc w:val="left"/>
      <w:pPr>
        <w:ind w:left="2520" w:hanging="360"/>
      </w:pPr>
      <w:rPr>
        <w:rFonts w:ascii="Symbol" w:hAnsi="Symbol" w:hint="default"/>
      </w:rPr>
    </w:lvl>
    <w:lvl w:ilvl="4" w:tplc="7638A872" w:tentative="1">
      <w:start w:val="1"/>
      <w:numFmt w:val="bullet"/>
      <w:lvlText w:val="o"/>
      <w:lvlJc w:val="left"/>
      <w:pPr>
        <w:ind w:left="3240" w:hanging="360"/>
      </w:pPr>
      <w:rPr>
        <w:rFonts w:ascii="Courier New" w:hAnsi="Courier New" w:cs="Courier New" w:hint="default"/>
      </w:rPr>
    </w:lvl>
    <w:lvl w:ilvl="5" w:tplc="9AA8928A" w:tentative="1">
      <w:start w:val="1"/>
      <w:numFmt w:val="bullet"/>
      <w:lvlText w:val=""/>
      <w:lvlJc w:val="left"/>
      <w:pPr>
        <w:ind w:left="3960" w:hanging="360"/>
      </w:pPr>
      <w:rPr>
        <w:rFonts w:ascii="Wingdings" w:hAnsi="Wingdings" w:hint="default"/>
      </w:rPr>
    </w:lvl>
    <w:lvl w:ilvl="6" w:tplc="5CF0E9C8" w:tentative="1">
      <w:start w:val="1"/>
      <w:numFmt w:val="bullet"/>
      <w:lvlText w:val=""/>
      <w:lvlJc w:val="left"/>
      <w:pPr>
        <w:ind w:left="4680" w:hanging="360"/>
      </w:pPr>
      <w:rPr>
        <w:rFonts w:ascii="Symbol" w:hAnsi="Symbol" w:hint="default"/>
      </w:rPr>
    </w:lvl>
    <w:lvl w:ilvl="7" w:tplc="394A209A" w:tentative="1">
      <w:start w:val="1"/>
      <w:numFmt w:val="bullet"/>
      <w:lvlText w:val="o"/>
      <w:lvlJc w:val="left"/>
      <w:pPr>
        <w:ind w:left="5400" w:hanging="360"/>
      </w:pPr>
      <w:rPr>
        <w:rFonts w:ascii="Courier New" w:hAnsi="Courier New" w:cs="Courier New" w:hint="default"/>
      </w:rPr>
    </w:lvl>
    <w:lvl w:ilvl="8" w:tplc="11847B8C" w:tentative="1">
      <w:start w:val="1"/>
      <w:numFmt w:val="bullet"/>
      <w:lvlText w:val=""/>
      <w:lvlJc w:val="left"/>
      <w:pPr>
        <w:ind w:left="6120" w:hanging="360"/>
      </w:pPr>
      <w:rPr>
        <w:rFonts w:ascii="Wingdings" w:hAnsi="Wingdings" w:hint="default"/>
      </w:rPr>
    </w:lvl>
  </w:abstractNum>
  <w:abstractNum w:abstractNumId="21" w15:restartNumberingAfterBreak="0">
    <w:nsid w:val="5DA300CD"/>
    <w:multiLevelType w:val="hybridMultilevel"/>
    <w:tmpl w:val="C3563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DDB2BA9"/>
    <w:multiLevelType w:val="hybridMultilevel"/>
    <w:tmpl w:val="68EEEC8C"/>
    <w:lvl w:ilvl="0" w:tplc="1052902A">
      <w:start w:val="1"/>
      <w:numFmt w:val="decimal"/>
      <w:lvlText w:val="%1."/>
      <w:lvlJc w:val="left"/>
      <w:pPr>
        <w:ind w:left="720" w:hanging="360"/>
      </w:pPr>
      <w:rPr>
        <w:rFonts w:hint="default"/>
      </w:rPr>
    </w:lvl>
    <w:lvl w:ilvl="1" w:tplc="1CD805B6" w:tentative="1">
      <w:start w:val="1"/>
      <w:numFmt w:val="lowerLetter"/>
      <w:lvlText w:val="%2."/>
      <w:lvlJc w:val="left"/>
      <w:pPr>
        <w:ind w:left="1440" w:hanging="360"/>
      </w:pPr>
    </w:lvl>
    <w:lvl w:ilvl="2" w:tplc="8FA09AEE" w:tentative="1">
      <w:start w:val="1"/>
      <w:numFmt w:val="lowerRoman"/>
      <w:lvlText w:val="%3."/>
      <w:lvlJc w:val="right"/>
      <w:pPr>
        <w:ind w:left="2160" w:hanging="180"/>
      </w:pPr>
    </w:lvl>
    <w:lvl w:ilvl="3" w:tplc="25CA09A8" w:tentative="1">
      <w:start w:val="1"/>
      <w:numFmt w:val="decimal"/>
      <w:lvlText w:val="%4."/>
      <w:lvlJc w:val="left"/>
      <w:pPr>
        <w:ind w:left="2880" w:hanging="360"/>
      </w:pPr>
    </w:lvl>
    <w:lvl w:ilvl="4" w:tplc="C90091F0" w:tentative="1">
      <w:start w:val="1"/>
      <w:numFmt w:val="lowerLetter"/>
      <w:lvlText w:val="%5."/>
      <w:lvlJc w:val="left"/>
      <w:pPr>
        <w:ind w:left="3600" w:hanging="360"/>
      </w:pPr>
    </w:lvl>
    <w:lvl w:ilvl="5" w:tplc="0BEE2726" w:tentative="1">
      <w:start w:val="1"/>
      <w:numFmt w:val="lowerRoman"/>
      <w:lvlText w:val="%6."/>
      <w:lvlJc w:val="right"/>
      <w:pPr>
        <w:ind w:left="4320" w:hanging="180"/>
      </w:pPr>
    </w:lvl>
    <w:lvl w:ilvl="6" w:tplc="61C8C562" w:tentative="1">
      <w:start w:val="1"/>
      <w:numFmt w:val="decimal"/>
      <w:lvlText w:val="%7."/>
      <w:lvlJc w:val="left"/>
      <w:pPr>
        <w:ind w:left="5040" w:hanging="360"/>
      </w:pPr>
    </w:lvl>
    <w:lvl w:ilvl="7" w:tplc="F8F44D2C" w:tentative="1">
      <w:start w:val="1"/>
      <w:numFmt w:val="lowerLetter"/>
      <w:lvlText w:val="%8."/>
      <w:lvlJc w:val="left"/>
      <w:pPr>
        <w:ind w:left="5760" w:hanging="360"/>
      </w:pPr>
    </w:lvl>
    <w:lvl w:ilvl="8" w:tplc="0720A7E2" w:tentative="1">
      <w:start w:val="1"/>
      <w:numFmt w:val="lowerRoman"/>
      <w:lvlText w:val="%9."/>
      <w:lvlJc w:val="right"/>
      <w:pPr>
        <w:ind w:left="6480" w:hanging="180"/>
      </w:pPr>
    </w:lvl>
  </w:abstractNum>
  <w:abstractNum w:abstractNumId="23" w15:restartNumberingAfterBreak="0">
    <w:nsid w:val="6E015DFF"/>
    <w:multiLevelType w:val="hybridMultilevel"/>
    <w:tmpl w:val="1F568F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44F533F"/>
    <w:multiLevelType w:val="hybridMultilevel"/>
    <w:tmpl w:val="8966726A"/>
    <w:lvl w:ilvl="0" w:tplc="E46E006E">
      <w:start w:val="1"/>
      <w:numFmt w:val="bullet"/>
      <w:lvlText w:val=""/>
      <w:lvlJc w:val="left"/>
      <w:pPr>
        <w:ind w:left="720" w:hanging="360"/>
      </w:pPr>
      <w:rPr>
        <w:rFonts w:ascii="Symbol" w:hAnsi="Symbol" w:hint="default"/>
      </w:rPr>
    </w:lvl>
    <w:lvl w:ilvl="1" w:tplc="E5661556" w:tentative="1">
      <w:start w:val="1"/>
      <w:numFmt w:val="bullet"/>
      <w:lvlText w:val="o"/>
      <w:lvlJc w:val="left"/>
      <w:pPr>
        <w:ind w:left="1440" w:hanging="360"/>
      </w:pPr>
      <w:rPr>
        <w:rFonts w:ascii="Courier New" w:hAnsi="Courier New" w:cs="Courier New" w:hint="default"/>
      </w:rPr>
    </w:lvl>
    <w:lvl w:ilvl="2" w:tplc="F95CE870" w:tentative="1">
      <w:start w:val="1"/>
      <w:numFmt w:val="bullet"/>
      <w:lvlText w:val=""/>
      <w:lvlJc w:val="left"/>
      <w:pPr>
        <w:ind w:left="2160" w:hanging="360"/>
      </w:pPr>
      <w:rPr>
        <w:rFonts w:ascii="Wingdings" w:hAnsi="Wingdings" w:hint="default"/>
      </w:rPr>
    </w:lvl>
    <w:lvl w:ilvl="3" w:tplc="D6C84574" w:tentative="1">
      <w:start w:val="1"/>
      <w:numFmt w:val="bullet"/>
      <w:lvlText w:val=""/>
      <w:lvlJc w:val="left"/>
      <w:pPr>
        <w:ind w:left="2880" w:hanging="360"/>
      </w:pPr>
      <w:rPr>
        <w:rFonts w:ascii="Symbol" w:hAnsi="Symbol" w:hint="default"/>
      </w:rPr>
    </w:lvl>
    <w:lvl w:ilvl="4" w:tplc="C01EB806" w:tentative="1">
      <w:start w:val="1"/>
      <w:numFmt w:val="bullet"/>
      <w:lvlText w:val="o"/>
      <w:lvlJc w:val="left"/>
      <w:pPr>
        <w:ind w:left="3600" w:hanging="360"/>
      </w:pPr>
      <w:rPr>
        <w:rFonts w:ascii="Courier New" w:hAnsi="Courier New" w:cs="Courier New" w:hint="default"/>
      </w:rPr>
    </w:lvl>
    <w:lvl w:ilvl="5" w:tplc="389E7F86" w:tentative="1">
      <w:start w:val="1"/>
      <w:numFmt w:val="bullet"/>
      <w:lvlText w:val=""/>
      <w:lvlJc w:val="left"/>
      <w:pPr>
        <w:ind w:left="4320" w:hanging="360"/>
      </w:pPr>
      <w:rPr>
        <w:rFonts w:ascii="Wingdings" w:hAnsi="Wingdings" w:hint="default"/>
      </w:rPr>
    </w:lvl>
    <w:lvl w:ilvl="6" w:tplc="BE72BF5E" w:tentative="1">
      <w:start w:val="1"/>
      <w:numFmt w:val="bullet"/>
      <w:lvlText w:val=""/>
      <w:lvlJc w:val="left"/>
      <w:pPr>
        <w:ind w:left="5040" w:hanging="360"/>
      </w:pPr>
      <w:rPr>
        <w:rFonts w:ascii="Symbol" w:hAnsi="Symbol" w:hint="default"/>
      </w:rPr>
    </w:lvl>
    <w:lvl w:ilvl="7" w:tplc="0E60F250" w:tentative="1">
      <w:start w:val="1"/>
      <w:numFmt w:val="bullet"/>
      <w:lvlText w:val="o"/>
      <w:lvlJc w:val="left"/>
      <w:pPr>
        <w:ind w:left="5760" w:hanging="360"/>
      </w:pPr>
      <w:rPr>
        <w:rFonts w:ascii="Courier New" w:hAnsi="Courier New" w:cs="Courier New" w:hint="default"/>
      </w:rPr>
    </w:lvl>
    <w:lvl w:ilvl="8" w:tplc="73C82A5C" w:tentative="1">
      <w:start w:val="1"/>
      <w:numFmt w:val="bullet"/>
      <w:lvlText w:val=""/>
      <w:lvlJc w:val="left"/>
      <w:pPr>
        <w:ind w:left="6480" w:hanging="360"/>
      </w:pPr>
      <w:rPr>
        <w:rFonts w:ascii="Wingdings" w:hAnsi="Wingdings" w:hint="default"/>
      </w:rPr>
    </w:lvl>
  </w:abstractNum>
  <w:abstractNum w:abstractNumId="25" w15:restartNumberingAfterBreak="0">
    <w:nsid w:val="77A701A2"/>
    <w:multiLevelType w:val="hybridMultilevel"/>
    <w:tmpl w:val="E83842CA"/>
    <w:lvl w:ilvl="0" w:tplc="C2E69C1A">
      <w:start w:val="1"/>
      <w:numFmt w:val="bullet"/>
      <w:lvlText w:val=""/>
      <w:lvlJc w:val="left"/>
      <w:pPr>
        <w:ind w:left="720" w:hanging="360"/>
      </w:pPr>
      <w:rPr>
        <w:rFonts w:ascii="Symbol" w:hAnsi="Symbol" w:hint="default"/>
      </w:rPr>
    </w:lvl>
    <w:lvl w:ilvl="1" w:tplc="344A672C" w:tentative="1">
      <w:start w:val="1"/>
      <w:numFmt w:val="bullet"/>
      <w:lvlText w:val="o"/>
      <w:lvlJc w:val="left"/>
      <w:pPr>
        <w:ind w:left="1440" w:hanging="360"/>
      </w:pPr>
      <w:rPr>
        <w:rFonts w:ascii="Courier New" w:hAnsi="Courier New" w:cs="Courier New" w:hint="default"/>
      </w:rPr>
    </w:lvl>
    <w:lvl w:ilvl="2" w:tplc="A3B849A2" w:tentative="1">
      <w:start w:val="1"/>
      <w:numFmt w:val="bullet"/>
      <w:lvlText w:val=""/>
      <w:lvlJc w:val="left"/>
      <w:pPr>
        <w:ind w:left="2160" w:hanging="360"/>
      </w:pPr>
      <w:rPr>
        <w:rFonts w:ascii="Wingdings" w:hAnsi="Wingdings" w:hint="default"/>
      </w:rPr>
    </w:lvl>
    <w:lvl w:ilvl="3" w:tplc="3932A546" w:tentative="1">
      <w:start w:val="1"/>
      <w:numFmt w:val="bullet"/>
      <w:lvlText w:val=""/>
      <w:lvlJc w:val="left"/>
      <w:pPr>
        <w:ind w:left="2880" w:hanging="360"/>
      </w:pPr>
      <w:rPr>
        <w:rFonts w:ascii="Symbol" w:hAnsi="Symbol" w:hint="default"/>
      </w:rPr>
    </w:lvl>
    <w:lvl w:ilvl="4" w:tplc="0E04151C" w:tentative="1">
      <w:start w:val="1"/>
      <w:numFmt w:val="bullet"/>
      <w:lvlText w:val="o"/>
      <w:lvlJc w:val="left"/>
      <w:pPr>
        <w:ind w:left="3600" w:hanging="360"/>
      </w:pPr>
      <w:rPr>
        <w:rFonts w:ascii="Courier New" w:hAnsi="Courier New" w:cs="Courier New" w:hint="default"/>
      </w:rPr>
    </w:lvl>
    <w:lvl w:ilvl="5" w:tplc="31E0E640" w:tentative="1">
      <w:start w:val="1"/>
      <w:numFmt w:val="bullet"/>
      <w:lvlText w:val=""/>
      <w:lvlJc w:val="left"/>
      <w:pPr>
        <w:ind w:left="4320" w:hanging="360"/>
      </w:pPr>
      <w:rPr>
        <w:rFonts w:ascii="Wingdings" w:hAnsi="Wingdings" w:hint="default"/>
      </w:rPr>
    </w:lvl>
    <w:lvl w:ilvl="6" w:tplc="A07083B8" w:tentative="1">
      <w:start w:val="1"/>
      <w:numFmt w:val="bullet"/>
      <w:lvlText w:val=""/>
      <w:lvlJc w:val="left"/>
      <w:pPr>
        <w:ind w:left="5040" w:hanging="360"/>
      </w:pPr>
      <w:rPr>
        <w:rFonts w:ascii="Symbol" w:hAnsi="Symbol" w:hint="default"/>
      </w:rPr>
    </w:lvl>
    <w:lvl w:ilvl="7" w:tplc="BF20CB62" w:tentative="1">
      <w:start w:val="1"/>
      <w:numFmt w:val="bullet"/>
      <w:lvlText w:val="o"/>
      <w:lvlJc w:val="left"/>
      <w:pPr>
        <w:ind w:left="5760" w:hanging="360"/>
      </w:pPr>
      <w:rPr>
        <w:rFonts w:ascii="Courier New" w:hAnsi="Courier New" w:cs="Courier New" w:hint="default"/>
      </w:rPr>
    </w:lvl>
    <w:lvl w:ilvl="8" w:tplc="FB327050" w:tentative="1">
      <w:start w:val="1"/>
      <w:numFmt w:val="bullet"/>
      <w:lvlText w:val=""/>
      <w:lvlJc w:val="left"/>
      <w:pPr>
        <w:ind w:left="6480" w:hanging="360"/>
      </w:pPr>
      <w:rPr>
        <w:rFonts w:ascii="Wingdings" w:hAnsi="Wingdings" w:hint="default"/>
      </w:rPr>
    </w:lvl>
  </w:abstractNum>
  <w:abstractNum w:abstractNumId="26" w15:restartNumberingAfterBreak="0">
    <w:nsid w:val="7D9D3BC5"/>
    <w:multiLevelType w:val="hybridMultilevel"/>
    <w:tmpl w:val="4C609640"/>
    <w:lvl w:ilvl="0" w:tplc="F45C298E">
      <w:start w:val="1"/>
      <w:numFmt w:val="bullet"/>
      <w:lvlText w:val=""/>
      <w:lvlJc w:val="left"/>
      <w:pPr>
        <w:ind w:left="720" w:hanging="360"/>
      </w:pPr>
      <w:rPr>
        <w:rFonts w:ascii="Symbol" w:hAnsi="Symbol" w:cs="Symbol" w:hint="default"/>
      </w:rPr>
    </w:lvl>
    <w:lvl w:ilvl="1" w:tplc="73A897DE" w:tentative="1">
      <w:start w:val="1"/>
      <w:numFmt w:val="bullet"/>
      <w:lvlText w:val="o"/>
      <w:lvlJc w:val="left"/>
      <w:pPr>
        <w:ind w:left="1440" w:hanging="360"/>
      </w:pPr>
      <w:rPr>
        <w:rFonts w:ascii="Courier New" w:hAnsi="Courier New" w:cs="Courier New" w:hint="default"/>
      </w:rPr>
    </w:lvl>
    <w:lvl w:ilvl="2" w:tplc="91C6E024" w:tentative="1">
      <w:start w:val="1"/>
      <w:numFmt w:val="bullet"/>
      <w:lvlText w:val=""/>
      <w:lvlJc w:val="left"/>
      <w:pPr>
        <w:ind w:left="2160" w:hanging="360"/>
      </w:pPr>
      <w:rPr>
        <w:rFonts w:ascii="Wingdings" w:hAnsi="Wingdings" w:cs="Wingdings" w:hint="default"/>
      </w:rPr>
    </w:lvl>
    <w:lvl w:ilvl="3" w:tplc="587ACB3E" w:tentative="1">
      <w:start w:val="1"/>
      <w:numFmt w:val="bullet"/>
      <w:lvlText w:val=""/>
      <w:lvlJc w:val="left"/>
      <w:pPr>
        <w:ind w:left="2880" w:hanging="360"/>
      </w:pPr>
      <w:rPr>
        <w:rFonts w:ascii="Symbol" w:hAnsi="Symbol" w:cs="Symbol" w:hint="default"/>
      </w:rPr>
    </w:lvl>
    <w:lvl w:ilvl="4" w:tplc="8248ABF6" w:tentative="1">
      <w:start w:val="1"/>
      <w:numFmt w:val="bullet"/>
      <w:lvlText w:val="o"/>
      <w:lvlJc w:val="left"/>
      <w:pPr>
        <w:ind w:left="3600" w:hanging="360"/>
      </w:pPr>
      <w:rPr>
        <w:rFonts w:ascii="Courier New" w:hAnsi="Courier New" w:cs="Courier New" w:hint="default"/>
      </w:rPr>
    </w:lvl>
    <w:lvl w:ilvl="5" w:tplc="7E422E7C" w:tentative="1">
      <w:start w:val="1"/>
      <w:numFmt w:val="bullet"/>
      <w:lvlText w:val=""/>
      <w:lvlJc w:val="left"/>
      <w:pPr>
        <w:ind w:left="4320" w:hanging="360"/>
      </w:pPr>
      <w:rPr>
        <w:rFonts w:ascii="Wingdings" w:hAnsi="Wingdings" w:cs="Wingdings" w:hint="default"/>
      </w:rPr>
    </w:lvl>
    <w:lvl w:ilvl="6" w:tplc="C1DA5040" w:tentative="1">
      <w:start w:val="1"/>
      <w:numFmt w:val="bullet"/>
      <w:lvlText w:val=""/>
      <w:lvlJc w:val="left"/>
      <w:pPr>
        <w:ind w:left="5040" w:hanging="360"/>
      </w:pPr>
      <w:rPr>
        <w:rFonts w:ascii="Symbol" w:hAnsi="Symbol" w:cs="Symbol" w:hint="default"/>
      </w:rPr>
    </w:lvl>
    <w:lvl w:ilvl="7" w:tplc="132258E8" w:tentative="1">
      <w:start w:val="1"/>
      <w:numFmt w:val="bullet"/>
      <w:lvlText w:val="o"/>
      <w:lvlJc w:val="left"/>
      <w:pPr>
        <w:ind w:left="5760" w:hanging="360"/>
      </w:pPr>
      <w:rPr>
        <w:rFonts w:ascii="Courier New" w:hAnsi="Courier New" w:cs="Courier New" w:hint="default"/>
      </w:rPr>
    </w:lvl>
    <w:lvl w:ilvl="8" w:tplc="14069CD4" w:tentative="1">
      <w:start w:val="1"/>
      <w:numFmt w:val="bullet"/>
      <w:lvlText w:val=""/>
      <w:lvlJc w:val="left"/>
      <w:pPr>
        <w:ind w:left="6480" w:hanging="360"/>
      </w:pPr>
      <w:rPr>
        <w:rFonts w:ascii="Wingdings" w:hAnsi="Wingdings" w:cs="Wingdings" w:hint="default"/>
      </w:rPr>
    </w:lvl>
  </w:abstractNum>
  <w:num w:numId="1" w16cid:durableId="1470171240">
    <w:abstractNumId w:val="20"/>
  </w:num>
  <w:num w:numId="2" w16cid:durableId="1551111145">
    <w:abstractNumId w:val="22"/>
  </w:num>
  <w:num w:numId="3" w16cid:durableId="301934953">
    <w:abstractNumId w:val="2"/>
  </w:num>
  <w:num w:numId="4" w16cid:durableId="664944071">
    <w:abstractNumId w:val="1"/>
  </w:num>
  <w:num w:numId="5" w16cid:durableId="1373189445">
    <w:abstractNumId w:val="19"/>
  </w:num>
  <w:num w:numId="6" w16cid:durableId="46952314">
    <w:abstractNumId w:val="25"/>
  </w:num>
  <w:num w:numId="7" w16cid:durableId="563494364">
    <w:abstractNumId w:val="10"/>
  </w:num>
  <w:num w:numId="8" w16cid:durableId="62609598">
    <w:abstractNumId w:val="24"/>
  </w:num>
  <w:num w:numId="9" w16cid:durableId="461534340">
    <w:abstractNumId w:val="26"/>
  </w:num>
  <w:num w:numId="10" w16cid:durableId="507138870">
    <w:abstractNumId w:val="5"/>
  </w:num>
  <w:num w:numId="11" w16cid:durableId="1900507852">
    <w:abstractNumId w:val="4"/>
  </w:num>
  <w:num w:numId="12" w16cid:durableId="1239486199">
    <w:abstractNumId w:val="7"/>
  </w:num>
  <w:num w:numId="13" w16cid:durableId="738602937">
    <w:abstractNumId w:val="12"/>
  </w:num>
  <w:num w:numId="14" w16cid:durableId="1075591579">
    <w:abstractNumId w:val="9"/>
  </w:num>
  <w:num w:numId="15" w16cid:durableId="351810675">
    <w:abstractNumId w:val="21"/>
  </w:num>
  <w:num w:numId="16" w16cid:durableId="809327203">
    <w:abstractNumId w:val="15"/>
  </w:num>
  <w:num w:numId="17" w16cid:durableId="1597128981">
    <w:abstractNumId w:val="18"/>
  </w:num>
  <w:num w:numId="18" w16cid:durableId="599685306">
    <w:abstractNumId w:val="11"/>
  </w:num>
  <w:num w:numId="19" w16cid:durableId="770589221">
    <w:abstractNumId w:val="17"/>
  </w:num>
  <w:num w:numId="20" w16cid:durableId="1073118917">
    <w:abstractNumId w:val="6"/>
  </w:num>
  <w:num w:numId="21" w16cid:durableId="733502087">
    <w:abstractNumId w:val="3"/>
  </w:num>
  <w:num w:numId="22" w16cid:durableId="94592988">
    <w:abstractNumId w:val="0"/>
  </w:num>
  <w:num w:numId="23" w16cid:durableId="2136020433">
    <w:abstractNumId w:val="13"/>
  </w:num>
  <w:num w:numId="24" w16cid:durableId="2136673539">
    <w:abstractNumId w:val="16"/>
  </w:num>
  <w:num w:numId="25" w16cid:durableId="1174029026">
    <w:abstractNumId w:val="23"/>
  </w:num>
  <w:num w:numId="26" w16cid:durableId="1288045420">
    <w:abstractNumId w:val="8"/>
  </w:num>
  <w:num w:numId="27" w16cid:durableId="1626885826">
    <w:abstractNumId w:val="14"/>
  </w:num>
  <w:num w:numId="28" w16cid:durableId="807628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0NDY3NbY0NzQzMTBW0lEKTi0uzszPAykwqQUALEuoqSwAAAA="/>
  </w:docVars>
  <w:rsids>
    <w:rsidRoot w:val="001F6141"/>
    <w:rsid w:val="00000102"/>
    <w:rsid w:val="00001C79"/>
    <w:rsid w:val="00002827"/>
    <w:rsid w:val="000063BE"/>
    <w:rsid w:val="0000787B"/>
    <w:rsid w:val="00014CAA"/>
    <w:rsid w:val="0001690C"/>
    <w:rsid w:val="000170D7"/>
    <w:rsid w:val="00020038"/>
    <w:rsid w:val="00027ED6"/>
    <w:rsid w:val="00031DCC"/>
    <w:rsid w:val="000369BC"/>
    <w:rsid w:val="00036E76"/>
    <w:rsid w:val="00045788"/>
    <w:rsid w:val="00056B30"/>
    <w:rsid w:val="000668F1"/>
    <w:rsid w:val="00073243"/>
    <w:rsid w:val="00074B8C"/>
    <w:rsid w:val="00076BC8"/>
    <w:rsid w:val="00080BBF"/>
    <w:rsid w:val="0008313C"/>
    <w:rsid w:val="00083B7C"/>
    <w:rsid w:val="00093D24"/>
    <w:rsid w:val="00093E0D"/>
    <w:rsid w:val="0009687A"/>
    <w:rsid w:val="000973A0"/>
    <w:rsid w:val="0009786B"/>
    <w:rsid w:val="000A2622"/>
    <w:rsid w:val="000A5537"/>
    <w:rsid w:val="000B0C35"/>
    <w:rsid w:val="000B19EA"/>
    <w:rsid w:val="000B3C61"/>
    <w:rsid w:val="000B4B9D"/>
    <w:rsid w:val="000B5621"/>
    <w:rsid w:val="000B6188"/>
    <w:rsid w:val="000B7240"/>
    <w:rsid w:val="000C0A4C"/>
    <w:rsid w:val="000C3F4A"/>
    <w:rsid w:val="000C5571"/>
    <w:rsid w:val="000D1B67"/>
    <w:rsid w:val="000D4BDC"/>
    <w:rsid w:val="000D71B1"/>
    <w:rsid w:val="000E1E33"/>
    <w:rsid w:val="000E36D3"/>
    <w:rsid w:val="000E508A"/>
    <w:rsid w:val="000F194C"/>
    <w:rsid w:val="000F2261"/>
    <w:rsid w:val="000F27C7"/>
    <w:rsid w:val="000F2A98"/>
    <w:rsid w:val="0010032A"/>
    <w:rsid w:val="00100865"/>
    <w:rsid w:val="00100976"/>
    <w:rsid w:val="0011192C"/>
    <w:rsid w:val="00114BA1"/>
    <w:rsid w:val="00120728"/>
    <w:rsid w:val="001216AC"/>
    <w:rsid w:val="00121B8D"/>
    <w:rsid w:val="00124C63"/>
    <w:rsid w:val="0012501B"/>
    <w:rsid w:val="00127EAC"/>
    <w:rsid w:val="00130880"/>
    <w:rsid w:val="0013204F"/>
    <w:rsid w:val="00134E2B"/>
    <w:rsid w:val="00134F7E"/>
    <w:rsid w:val="00135A6B"/>
    <w:rsid w:val="001370E3"/>
    <w:rsid w:val="0014043E"/>
    <w:rsid w:val="00143CE9"/>
    <w:rsid w:val="001579F7"/>
    <w:rsid w:val="0016302A"/>
    <w:rsid w:val="00166DF6"/>
    <w:rsid w:val="0017279E"/>
    <w:rsid w:val="00174F4B"/>
    <w:rsid w:val="00186767"/>
    <w:rsid w:val="001901D0"/>
    <w:rsid w:val="00191C35"/>
    <w:rsid w:val="00193A20"/>
    <w:rsid w:val="001973A6"/>
    <w:rsid w:val="001B25D6"/>
    <w:rsid w:val="001B2D64"/>
    <w:rsid w:val="001B7147"/>
    <w:rsid w:val="001C1129"/>
    <w:rsid w:val="001C15FD"/>
    <w:rsid w:val="001C1947"/>
    <w:rsid w:val="001C3E5C"/>
    <w:rsid w:val="001C6640"/>
    <w:rsid w:val="001D0D03"/>
    <w:rsid w:val="001D154A"/>
    <w:rsid w:val="001D37D3"/>
    <w:rsid w:val="001D5BCA"/>
    <w:rsid w:val="001E037C"/>
    <w:rsid w:val="001E1674"/>
    <w:rsid w:val="001E6262"/>
    <w:rsid w:val="001F02DB"/>
    <w:rsid w:val="001F0A0A"/>
    <w:rsid w:val="001F234A"/>
    <w:rsid w:val="001F2D0A"/>
    <w:rsid w:val="001F56C4"/>
    <w:rsid w:val="001F6141"/>
    <w:rsid w:val="00200A42"/>
    <w:rsid w:val="00206A50"/>
    <w:rsid w:val="00206BF5"/>
    <w:rsid w:val="002074D3"/>
    <w:rsid w:val="00212804"/>
    <w:rsid w:val="00212E1E"/>
    <w:rsid w:val="00213206"/>
    <w:rsid w:val="002146D7"/>
    <w:rsid w:val="00216EB5"/>
    <w:rsid w:val="00227B45"/>
    <w:rsid w:val="0023060C"/>
    <w:rsid w:val="0023101A"/>
    <w:rsid w:val="002313B5"/>
    <w:rsid w:val="00231944"/>
    <w:rsid w:val="0023233F"/>
    <w:rsid w:val="00241F6F"/>
    <w:rsid w:val="0024306A"/>
    <w:rsid w:val="00243293"/>
    <w:rsid w:val="00243849"/>
    <w:rsid w:val="00250B6B"/>
    <w:rsid w:val="00250E18"/>
    <w:rsid w:val="00251B07"/>
    <w:rsid w:val="00251F3C"/>
    <w:rsid w:val="00252BFA"/>
    <w:rsid w:val="002622C1"/>
    <w:rsid w:val="002630A0"/>
    <w:rsid w:val="002647CB"/>
    <w:rsid w:val="00266EDA"/>
    <w:rsid w:val="002742F8"/>
    <w:rsid w:val="002768C2"/>
    <w:rsid w:val="0028539C"/>
    <w:rsid w:val="002875BD"/>
    <w:rsid w:val="0028782A"/>
    <w:rsid w:val="00293F88"/>
    <w:rsid w:val="00294425"/>
    <w:rsid w:val="002949CB"/>
    <w:rsid w:val="00297A41"/>
    <w:rsid w:val="00297DC5"/>
    <w:rsid w:val="002A0144"/>
    <w:rsid w:val="002A29A6"/>
    <w:rsid w:val="002B31B7"/>
    <w:rsid w:val="002C3CD8"/>
    <w:rsid w:val="002C7B1B"/>
    <w:rsid w:val="002D2649"/>
    <w:rsid w:val="002D404F"/>
    <w:rsid w:val="002D589F"/>
    <w:rsid w:val="002E5718"/>
    <w:rsid w:val="002E684C"/>
    <w:rsid w:val="002E7F95"/>
    <w:rsid w:val="002F0A3A"/>
    <w:rsid w:val="00302EBA"/>
    <w:rsid w:val="00303E16"/>
    <w:rsid w:val="00311AA0"/>
    <w:rsid w:val="0031569E"/>
    <w:rsid w:val="00322D26"/>
    <w:rsid w:val="00323C11"/>
    <w:rsid w:val="003332E0"/>
    <w:rsid w:val="00333BA1"/>
    <w:rsid w:val="00334178"/>
    <w:rsid w:val="003365E6"/>
    <w:rsid w:val="00336CA7"/>
    <w:rsid w:val="00336EE1"/>
    <w:rsid w:val="00336F14"/>
    <w:rsid w:val="003446E1"/>
    <w:rsid w:val="00344B69"/>
    <w:rsid w:val="0034527E"/>
    <w:rsid w:val="003469EF"/>
    <w:rsid w:val="003515D6"/>
    <w:rsid w:val="003517E0"/>
    <w:rsid w:val="00354568"/>
    <w:rsid w:val="0035479D"/>
    <w:rsid w:val="003547DA"/>
    <w:rsid w:val="00355C8B"/>
    <w:rsid w:val="0035746E"/>
    <w:rsid w:val="00360B7A"/>
    <w:rsid w:val="00363F73"/>
    <w:rsid w:val="003653DB"/>
    <w:rsid w:val="0037334A"/>
    <w:rsid w:val="00374B85"/>
    <w:rsid w:val="003757AF"/>
    <w:rsid w:val="003805D0"/>
    <w:rsid w:val="00380820"/>
    <w:rsid w:val="003857B7"/>
    <w:rsid w:val="00386CD3"/>
    <w:rsid w:val="003929B9"/>
    <w:rsid w:val="00394D69"/>
    <w:rsid w:val="00396B31"/>
    <w:rsid w:val="003B1E5C"/>
    <w:rsid w:val="003D0B24"/>
    <w:rsid w:val="003D23B7"/>
    <w:rsid w:val="003D4D6F"/>
    <w:rsid w:val="003E6F8C"/>
    <w:rsid w:val="003E75A3"/>
    <w:rsid w:val="003E7BAC"/>
    <w:rsid w:val="003F2325"/>
    <w:rsid w:val="003F44A1"/>
    <w:rsid w:val="003F7F27"/>
    <w:rsid w:val="004012CE"/>
    <w:rsid w:val="00407B05"/>
    <w:rsid w:val="00407F47"/>
    <w:rsid w:val="00411271"/>
    <w:rsid w:val="00411608"/>
    <w:rsid w:val="00412CA8"/>
    <w:rsid w:val="00424425"/>
    <w:rsid w:val="004279C5"/>
    <w:rsid w:val="00427ED5"/>
    <w:rsid w:val="00434353"/>
    <w:rsid w:val="004439CD"/>
    <w:rsid w:val="004461EF"/>
    <w:rsid w:val="00452BE7"/>
    <w:rsid w:val="00457FBD"/>
    <w:rsid w:val="004600F0"/>
    <w:rsid w:val="004612E7"/>
    <w:rsid w:val="0047065A"/>
    <w:rsid w:val="00487228"/>
    <w:rsid w:val="0049105C"/>
    <w:rsid w:val="00494BFD"/>
    <w:rsid w:val="00497E60"/>
    <w:rsid w:val="004A2288"/>
    <w:rsid w:val="004B196D"/>
    <w:rsid w:val="004B37F1"/>
    <w:rsid w:val="004B500A"/>
    <w:rsid w:val="004B73A8"/>
    <w:rsid w:val="004C02C3"/>
    <w:rsid w:val="004C3451"/>
    <w:rsid w:val="004D0F24"/>
    <w:rsid w:val="004D2948"/>
    <w:rsid w:val="004D3943"/>
    <w:rsid w:val="004D6F72"/>
    <w:rsid w:val="004E0157"/>
    <w:rsid w:val="004E238B"/>
    <w:rsid w:val="004F0125"/>
    <w:rsid w:val="004F3DF8"/>
    <w:rsid w:val="004F503E"/>
    <w:rsid w:val="00500B05"/>
    <w:rsid w:val="00500BCB"/>
    <w:rsid w:val="0050215C"/>
    <w:rsid w:val="00510AEB"/>
    <w:rsid w:val="00511446"/>
    <w:rsid w:val="00512861"/>
    <w:rsid w:val="0051296F"/>
    <w:rsid w:val="005257FF"/>
    <w:rsid w:val="00525E24"/>
    <w:rsid w:val="00540BA0"/>
    <w:rsid w:val="0054200E"/>
    <w:rsid w:val="00544DFD"/>
    <w:rsid w:val="00545C9D"/>
    <w:rsid w:val="00546020"/>
    <w:rsid w:val="005464CD"/>
    <w:rsid w:val="005513EB"/>
    <w:rsid w:val="005526A1"/>
    <w:rsid w:val="005608CE"/>
    <w:rsid w:val="00560ADE"/>
    <w:rsid w:val="005616F2"/>
    <w:rsid w:val="00564B9D"/>
    <w:rsid w:val="005701BF"/>
    <w:rsid w:val="00571FE1"/>
    <w:rsid w:val="005735F5"/>
    <w:rsid w:val="00576B07"/>
    <w:rsid w:val="0058245E"/>
    <w:rsid w:val="00585981"/>
    <w:rsid w:val="00585D07"/>
    <w:rsid w:val="00586A1A"/>
    <w:rsid w:val="00587ACC"/>
    <w:rsid w:val="00595AAF"/>
    <w:rsid w:val="00597C6C"/>
    <w:rsid w:val="005A0A51"/>
    <w:rsid w:val="005A588F"/>
    <w:rsid w:val="005B1B08"/>
    <w:rsid w:val="005B292B"/>
    <w:rsid w:val="005B32C7"/>
    <w:rsid w:val="005C46BC"/>
    <w:rsid w:val="005C4EC4"/>
    <w:rsid w:val="005C64E7"/>
    <w:rsid w:val="005C684D"/>
    <w:rsid w:val="005C72BB"/>
    <w:rsid w:val="005D0C00"/>
    <w:rsid w:val="005D3C6D"/>
    <w:rsid w:val="005D7A3C"/>
    <w:rsid w:val="005E0139"/>
    <w:rsid w:val="005E246B"/>
    <w:rsid w:val="005E4904"/>
    <w:rsid w:val="005E707C"/>
    <w:rsid w:val="005F108D"/>
    <w:rsid w:val="005F182E"/>
    <w:rsid w:val="005F19BF"/>
    <w:rsid w:val="005F28C7"/>
    <w:rsid w:val="005F5A60"/>
    <w:rsid w:val="005F5EF8"/>
    <w:rsid w:val="005F71D2"/>
    <w:rsid w:val="005F73BD"/>
    <w:rsid w:val="006057D4"/>
    <w:rsid w:val="00605F4F"/>
    <w:rsid w:val="00606984"/>
    <w:rsid w:val="006101A4"/>
    <w:rsid w:val="00612B75"/>
    <w:rsid w:val="006202D5"/>
    <w:rsid w:val="00630992"/>
    <w:rsid w:val="006362D2"/>
    <w:rsid w:val="006378BB"/>
    <w:rsid w:val="0064234F"/>
    <w:rsid w:val="00644ABD"/>
    <w:rsid w:val="00646137"/>
    <w:rsid w:val="00663977"/>
    <w:rsid w:val="00664D00"/>
    <w:rsid w:val="00665B43"/>
    <w:rsid w:val="00666B60"/>
    <w:rsid w:val="00670BC8"/>
    <w:rsid w:val="006711B3"/>
    <w:rsid w:val="00677C5D"/>
    <w:rsid w:val="00681F45"/>
    <w:rsid w:val="0068432D"/>
    <w:rsid w:val="00684F84"/>
    <w:rsid w:val="00684FC8"/>
    <w:rsid w:val="006850A0"/>
    <w:rsid w:val="006864DD"/>
    <w:rsid w:val="00690811"/>
    <w:rsid w:val="006941E7"/>
    <w:rsid w:val="00694EDF"/>
    <w:rsid w:val="00695D4A"/>
    <w:rsid w:val="00696709"/>
    <w:rsid w:val="00697D09"/>
    <w:rsid w:val="006B6AD8"/>
    <w:rsid w:val="006B7268"/>
    <w:rsid w:val="006B781C"/>
    <w:rsid w:val="006C0C73"/>
    <w:rsid w:val="006C37B5"/>
    <w:rsid w:val="006C3F83"/>
    <w:rsid w:val="006C4A1A"/>
    <w:rsid w:val="006C6EB9"/>
    <w:rsid w:val="006C77DE"/>
    <w:rsid w:val="006D20A9"/>
    <w:rsid w:val="006D4520"/>
    <w:rsid w:val="006D53CA"/>
    <w:rsid w:val="006D7202"/>
    <w:rsid w:val="006D765A"/>
    <w:rsid w:val="006E2EFB"/>
    <w:rsid w:val="006E44F7"/>
    <w:rsid w:val="006F234A"/>
    <w:rsid w:val="006F2BCE"/>
    <w:rsid w:val="006F7BC9"/>
    <w:rsid w:val="00704886"/>
    <w:rsid w:val="00704DE5"/>
    <w:rsid w:val="00706B98"/>
    <w:rsid w:val="007079AD"/>
    <w:rsid w:val="007103DE"/>
    <w:rsid w:val="00711307"/>
    <w:rsid w:val="007156D1"/>
    <w:rsid w:val="00716FDB"/>
    <w:rsid w:val="00717CEC"/>
    <w:rsid w:val="00720C3D"/>
    <w:rsid w:val="00722074"/>
    <w:rsid w:val="00734047"/>
    <w:rsid w:val="00735474"/>
    <w:rsid w:val="00736B95"/>
    <w:rsid w:val="00740302"/>
    <w:rsid w:val="0075217B"/>
    <w:rsid w:val="0075458B"/>
    <w:rsid w:val="00760E23"/>
    <w:rsid w:val="00764C7B"/>
    <w:rsid w:val="007659AD"/>
    <w:rsid w:val="0076736C"/>
    <w:rsid w:val="007711A5"/>
    <w:rsid w:val="007734EA"/>
    <w:rsid w:val="007767C1"/>
    <w:rsid w:val="00780AD9"/>
    <w:rsid w:val="00782AEE"/>
    <w:rsid w:val="007836B7"/>
    <w:rsid w:val="00787F3C"/>
    <w:rsid w:val="00797CF1"/>
    <w:rsid w:val="007A078A"/>
    <w:rsid w:val="007A0DCA"/>
    <w:rsid w:val="007A2656"/>
    <w:rsid w:val="007A5938"/>
    <w:rsid w:val="007B07D7"/>
    <w:rsid w:val="007B1179"/>
    <w:rsid w:val="007B6B81"/>
    <w:rsid w:val="007C4C1F"/>
    <w:rsid w:val="007C5005"/>
    <w:rsid w:val="007C743E"/>
    <w:rsid w:val="007E17F2"/>
    <w:rsid w:val="007E461D"/>
    <w:rsid w:val="007E7C7F"/>
    <w:rsid w:val="007F1D55"/>
    <w:rsid w:val="007F4F75"/>
    <w:rsid w:val="007F5714"/>
    <w:rsid w:val="00800812"/>
    <w:rsid w:val="008016A2"/>
    <w:rsid w:val="00806B5E"/>
    <w:rsid w:val="008153C0"/>
    <w:rsid w:val="00815E3C"/>
    <w:rsid w:val="00820518"/>
    <w:rsid w:val="00821A70"/>
    <w:rsid w:val="00824842"/>
    <w:rsid w:val="00825A0E"/>
    <w:rsid w:val="008312A6"/>
    <w:rsid w:val="008321FD"/>
    <w:rsid w:val="00835747"/>
    <w:rsid w:val="008404C8"/>
    <w:rsid w:val="00841A5E"/>
    <w:rsid w:val="00841B79"/>
    <w:rsid w:val="00843EF6"/>
    <w:rsid w:val="00844895"/>
    <w:rsid w:val="0084572B"/>
    <w:rsid w:val="00851C65"/>
    <w:rsid w:val="00854415"/>
    <w:rsid w:val="00856A4B"/>
    <w:rsid w:val="008657B6"/>
    <w:rsid w:val="00876D18"/>
    <w:rsid w:val="00885E26"/>
    <w:rsid w:val="0089307C"/>
    <w:rsid w:val="008A1093"/>
    <w:rsid w:val="008A2E9D"/>
    <w:rsid w:val="008A36EE"/>
    <w:rsid w:val="008A398F"/>
    <w:rsid w:val="008A56C3"/>
    <w:rsid w:val="008A7042"/>
    <w:rsid w:val="008B4428"/>
    <w:rsid w:val="008C3A12"/>
    <w:rsid w:val="008D0618"/>
    <w:rsid w:val="008D1201"/>
    <w:rsid w:val="008D3940"/>
    <w:rsid w:val="008D5B50"/>
    <w:rsid w:val="008E04D1"/>
    <w:rsid w:val="008E5C06"/>
    <w:rsid w:val="008E707D"/>
    <w:rsid w:val="008F06F4"/>
    <w:rsid w:val="008F1FBB"/>
    <w:rsid w:val="00900D8B"/>
    <w:rsid w:val="00902643"/>
    <w:rsid w:val="00911BF9"/>
    <w:rsid w:val="00913DF4"/>
    <w:rsid w:val="00916243"/>
    <w:rsid w:val="0091760B"/>
    <w:rsid w:val="00917D71"/>
    <w:rsid w:val="00920E4D"/>
    <w:rsid w:val="00923AF9"/>
    <w:rsid w:val="00924E2C"/>
    <w:rsid w:val="009262EE"/>
    <w:rsid w:val="009319EC"/>
    <w:rsid w:val="009375CA"/>
    <w:rsid w:val="00943A86"/>
    <w:rsid w:val="00944FAB"/>
    <w:rsid w:val="00945EB5"/>
    <w:rsid w:val="009470EA"/>
    <w:rsid w:val="00954752"/>
    <w:rsid w:val="009555BC"/>
    <w:rsid w:val="00957D2D"/>
    <w:rsid w:val="00961B63"/>
    <w:rsid w:val="009637DB"/>
    <w:rsid w:val="00967E47"/>
    <w:rsid w:val="00970869"/>
    <w:rsid w:val="00970BBE"/>
    <w:rsid w:val="0097299E"/>
    <w:rsid w:val="00972BE2"/>
    <w:rsid w:val="00974A06"/>
    <w:rsid w:val="0097507B"/>
    <w:rsid w:val="0098271B"/>
    <w:rsid w:val="00982DD2"/>
    <w:rsid w:val="00993314"/>
    <w:rsid w:val="009A3CE4"/>
    <w:rsid w:val="009A4F0E"/>
    <w:rsid w:val="009A6012"/>
    <w:rsid w:val="009B01BF"/>
    <w:rsid w:val="009B31B1"/>
    <w:rsid w:val="009B3CA2"/>
    <w:rsid w:val="009B6FD4"/>
    <w:rsid w:val="009C26A5"/>
    <w:rsid w:val="009C54B4"/>
    <w:rsid w:val="009C7FCF"/>
    <w:rsid w:val="009D3D91"/>
    <w:rsid w:val="009D466F"/>
    <w:rsid w:val="009E58BA"/>
    <w:rsid w:val="009E671C"/>
    <w:rsid w:val="009E7293"/>
    <w:rsid w:val="009F29E5"/>
    <w:rsid w:val="009F5A4E"/>
    <w:rsid w:val="009F67FB"/>
    <w:rsid w:val="00A00697"/>
    <w:rsid w:val="00A027BB"/>
    <w:rsid w:val="00A03B76"/>
    <w:rsid w:val="00A05B1E"/>
    <w:rsid w:val="00A07C69"/>
    <w:rsid w:val="00A114B4"/>
    <w:rsid w:val="00A12076"/>
    <w:rsid w:val="00A12AD0"/>
    <w:rsid w:val="00A157F7"/>
    <w:rsid w:val="00A177E4"/>
    <w:rsid w:val="00A37468"/>
    <w:rsid w:val="00A37923"/>
    <w:rsid w:val="00A44E74"/>
    <w:rsid w:val="00A47536"/>
    <w:rsid w:val="00A50BFB"/>
    <w:rsid w:val="00A52BBA"/>
    <w:rsid w:val="00A53B20"/>
    <w:rsid w:val="00A56E28"/>
    <w:rsid w:val="00A575AE"/>
    <w:rsid w:val="00A6107F"/>
    <w:rsid w:val="00A62EF0"/>
    <w:rsid w:val="00A643F4"/>
    <w:rsid w:val="00A71976"/>
    <w:rsid w:val="00A74D1C"/>
    <w:rsid w:val="00A75272"/>
    <w:rsid w:val="00A75A86"/>
    <w:rsid w:val="00A77F0B"/>
    <w:rsid w:val="00A80436"/>
    <w:rsid w:val="00A81B63"/>
    <w:rsid w:val="00A91245"/>
    <w:rsid w:val="00A91429"/>
    <w:rsid w:val="00A937F7"/>
    <w:rsid w:val="00A93819"/>
    <w:rsid w:val="00A954DE"/>
    <w:rsid w:val="00AA1435"/>
    <w:rsid w:val="00AA17EC"/>
    <w:rsid w:val="00AA3646"/>
    <w:rsid w:val="00AB3D3B"/>
    <w:rsid w:val="00AB74CA"/>
    <w:rsid w:val="00AC2855"/>
    <w:rsid w:val="00AC30BD"/>
    <w:rsid w:val="00AC3F38"/>
    <w:rsid w:val="00AC54C8"/>
    <w:rsid w:val="00AC5505"/>
    <w:rsid w:val="00AC5DEC"/>
    <w:rsid w:val="00AD142B"/>
    <w:rsid w:val="00AD3ACC"/>
    <w:rsid w:val="00AD674C"/>
    <w:rsid w:val="00AF0450"/>
    <w:rsid w:val="00AF5863"/>
    <w:rsid w:val="00AF618E"/>
    <w:rsid w:val="00AF70A4"/>
    <w:rsid w:val="00B04407"/>
    <w:rsid w:val="00B04C60"/>
    <w:rsid w:val="00B04E22"/>
    <w:rsid w:val="00B079ED"/>
    <w:rsid w:val="00B12CE8"/>
    <w:rsid w:val="00B12CF1"/>
    <w:rsid w:val="00B13F24"/>
    <w:rsid w:val="00B27968"/>
    <w:rsid w:val="00B352C8"/>
    <w:rsid w:val="00B374E4"/>
    <w:rsid w:val="00B41C64"/>
    <w:rsid w:val="00B43E76"/>
    <w:rsid w:val="00B44638"/>
    <w:rsid w:val="00B46461"/>
    <w:rsid w:val="00B469FB"/>
    <w:rsid w:val="00B5069C"/>
    <w:rsid w:val="00B535A0"/>
    <w:rsid w:val="00B6281C"/>
    <w:rsid w:val="00B6371A"/>
    <w:rsid w:val="00B6446C"/>
    <w:rsid w:val="00B64B69"/>
    <w:rsid w:val="00B6660B"/>
    <w:rsid w:val="00B66B15"/>
    <w:rsid w:val="00B712E8"/>
    <w:rsid w:val="00B73224"/>
    <w:rsid w:val="00B74C6A"/>
    <w:rsid w:val="00B77346"/>
    <w:rsid w:val="00B777DE"/>
    <w:rsid w:val="00B80369"/>
    <w:rsid w:val="00B80758"/>
    <w:rsid w:val="00B83E85"/>
    <w:rsid w:val="00B85B4F"/>
    <w:rsid w:val="00B860C4"/>
    <w:rsid w:val="00B92BF3"/>
    <w:rsid w:val="00B958D5"/>
    <w:rsid w:val="00BA020E"/>
    <w:rsid w:val="00BA15B3"/>
    <w:rsid w:val="00BB0108"/>
    <w:rsid w:val="00BB0481"/>
    <w:rsid w:val="00BC3E84"/>
    <w:rsid w:val="00BC4FF4"/>
    <w:rsid w:val="00BC7C12"/>
    <w:rsid w:val="00BD2571"/>
    <w:rsid w:val="00BD5EFE"/>
    <w:rsid w:val="00BE11ED"/>
    <w:rsid w:val="00BE13B4"/>
    <w:rsid w:val="00BE59CF"/>
    <w:rsid w:val="00BE6C90"/>
    <w:rsid w:val="00BF0955"/>
    <w:rsid w:val="00BF5FFD"/>
    <w:rsid w:val="00C01E6B"/>
    <w:rsid w:val="00C1288B"/>
    <w:rsid w:val="00C16CA8"/>
    <w:rsid w:val="00C22092"/>
    <w:rsid w:val="00C22D81"/>
    <w:rsid w:val="00C34B43"/>
    <w:rsid w:val="00C35439"/>
    <w:rsid w:val="00C40FEE"/>
    <w:rsid w:val="00C426C5"/>
    <w:rsid w:val="00C52978"/>
    <w:rsid w:val="00C53399"/>
    <w:rsid w:val="00C60783"/>
    <w:rsid w:val="00C63C70"/>
    <w:rsid w:val="00C64CD6"/>
    <w:rsid w:val="00C664B4"/>
    <w:rsid w:val="00C67D29"/>
    <w:rsid w:val="00C70505"/>
    <w:rsid w:val="00C71B3E"/>
    <w:rsid w:val="00C75E7A"/>
    <w:rsid w:val="00C829E9"/>
    <w:rsid w:val="00C82BE9"/>
    <w:rsid w:val="00C86E8F"/>
    <w:rsid w:val="00C8716A"/>
    <w:rsid w:val="00C90EBA"/>
    <w:rsid w:val="00CA62AA"/>
    <w:rsid w:val="00CB0772"/>
    <w:rsid w:val="00CB0D01"/>
    <w:rsid w:val="00CB19DB"/>
    <w:rsid w:val="00CB3F59"/>
    <w:rsid w:val="00CC5560"/>
    <w:rsid w:val="00CD1696"/>
    <w:rsid w:val="00CD16B4"/>
    <w:rsid w:val="00CE0DCA"/>
    <w:rsid w:val="00CE3B85"/>
    <w:rsid w:val="00CE5AF1"/>
    <w:rsid w:val="00CF10C5"/>
    <w:rsid w:val="00CF136A"/>
    <w:rsid w:val="00CF3B0D"/>
    <w:rsid w:val="00CF5CD5"/>
    <w:rsid w:val="00CF5DFB"/>
    <w:rsid w:val="00CF6184"/>
    <w:rsid w:val="00CF6A23"/>
    <w:rsid w:val="00D004BC"/>
    <w:rsid w:val="00D1250F"/>
    <w:rsid w:val="00D23137"/>
    <w:rsid w:val="00D23AF9"/>
    <w:rsid w:val="00D256F8"/>
    <w:rsid w:val="00D27538"/>
    <w:rsid w:val="00D33379"/>
    <w:rsid w:val="00D33D67"/>
    <w:rsid w:val="00D4017A"/>
    <w:rsid w:val="00D45A1A"/>
    <w:rsid w:val="00D50BC0"/>
    <w:rsid w:val="00D61E4B"/>
    <w:rsid w:val="00D620AC"/>
    <w:rsid w:val="00D63694"/>
    <w:rsid w:val="00D6695A"/>
    <w:rsid w:val="00D75C36"/>
    <w:rsid w:val="00D771F8"/>
    <w:rsid w:val="00D82427"/>
    <w:rsid w:val="00D941A6"/>
    <w:rsid w:val="00D94682"/>
    <w:rsid w:val="00D962FA"/>
    <w:rsid w:val="00D9652B"/>
    <w:rsid w:val="00DA15B0"/>
    <w:rsid w:val="00DA3D01"/>
    <w:rsid w:val="00DB3A1A"/>
    <w:rsid w:val="00DB55F0"/>
    <w:rsid w:val="00DB689A"/>
    <w:rsid w:val="00DC0BCC"/>
    <w:rsid w:val="00DC3C8E"/>
    <w:rsid w:val="00DD3396"/>
    <w:rsid w:val="00DD6E96"/>
    <w:rsid w:val="00DE01D9"/>
    <w:rsid w:val="00DE04B4"/>
    <w:rsid w:val="00DE2675"/>
    <w:rsid w:val="00DE47E2"/>
    <w:rsid w:val="00DF0583"/>
    <w:rsid w:val="00DF1690"/>
    <w:rsid w:val="00DF17FA"/>
    <w:rsid w:val="00DF55C4"/>
    <w:rsid w:val="00DF711F"/>
    <w:rsid w:val="00E11E4D"/>
    <w:rsid w:val="00E11E65"/>
    <w:rsid w:val="00E1336D"/>
    <w:rsid w:val="00E16CD8"/>
    <w:rsid w:val="00E201EA"/>
    <w:rsid w:val="00E206A4"/>
    <w:rsid w:val="00E271CB"/>
    <w:rsid w:val="00E30574"/>
    <w:rsid w:val="00E305F3"/>
    <w:rsid w:val="00E3138A"/>
    <w:rsid w:val="00E327E6"/>
    <w:rsid w:val="00E32988"/>
    <w:rsid w:val="00E3482F"/>
    <w:rsid w:val="00E37883"/>
    <w:rsid w:val="00E40474"/>
    <w:rsid w:val="00E42C25"/>
    <w:rsid w:val="00E4393C"/>
    <w:rsid w:val="00E4400A"/>
    <w:rsid w:val="00E51F48"/>
    <w:rsid w:val="00E56A9C"/>
    <w:rsid w:val="00E613C8"/>
    <w:rsid w:val="00E615E5"/>
    <w:rsid w:val="00E61812"/>
    <w:rsid w:val="00E653F9"/>
    <w:rsid w:val="00E676F4"/>
    <w:rsid w:val="00E7305A"/>
    <w:rsid w:val="00E76024"/>
    <w:rsid w:val="00E7703A"/>
    <w:rsid w:val="00E82A57"/>
    <w:rsid w:val="00E82CBA"/>
    <w:rsid w:val="00E8516B"/>
    <w:rsid w:val="00E85430"/>
    <w:rsid w:val="00E85874"/>
    <w:rsid w:val="00E87004"/>
    <w:rsid w:val="00E9103C"/>
    <w:rsid w:val="00E919FF"/>
    <w:rsid w:val="00E923B7"/>
    <w:rsid w:val="00EA48AF"/>
    <w:rsid w:val="00EB69CA"/>
    <w:rsid w:val="00EC076C"/>
    <w:rsid w:val="00EC152B"/>
    <w:rsid w:val="00ED3099"/>
    <w:rsid w:val="00ED380F"/>
    <w:rsid w:val="00ED3B35"/>
    <w:rsid w:val="00ED6470"/>
    <w:rsid w:val="00EE3006"/>
    <w:rsid w:val="00EE42E3"/>
    <w:rsid w:val="00EE507F"/>
    <w:rsid w:val="00EE5C82"/>
    <w:rsid w:val="00EF34DE"/>
    <w:rsid w:val="00EF6AB0"/>
    <w:rsid w:val="00F02B59"/>
    <w:rsid w:val="00F073FF"/>
    <w:rsid w:val="00F12010"/>
    <w:rsid w:val="00F13C8B"/>
    <w:rsid w:val="00F15573"/>
    <w:rsid w:val="00F16047"/>
    <w:rsid w:val="00F20C7E"/>
    <w:rsid w:val="00F21413"/>
    <w:rsid w:val="00F25B67"/>
    <w:rsid w:val="00F34251"/>
    <w:rsid w:val="00F35470"/>
    <w:rsid w:val="00F40124"/>
    <w:rsid w:val="00F41E3B"/>
    <w:rsid w:val="00F42155"/>
    <w:rsid w:val="00F42E79"/>
    <w:rsid w:val="00F442DF"/>
    <w:rsid w:val="00F50A55"/>
    <w:rsid w:val="00F514B5"/>
    <w:rsid w:val="00F53B4A"/>
    <w:rsid w:val="00F57075"/>
    <w:rsid w:val="00F60AF2"/>
    <w:rsid w:val="00F60F14"/>
    <w:rsid w:val="00F66384"/>
    <w:rsid w:val="00F668C5"/>
    <w:rsid w:val="00F67D40"/>
    <w:rsid w:val="00F70E83"/>
    <w:rsid w:val="00F730F3"/>
    <w:rsid w:val="00F7482E"/>
    <w:rsid w:val="00F75EB1"/>
    <w:rsid w:val="00F77EFE"/>
    <w:rsid w:val="00F80694"/>
    <w:rsid w:val="00F80D5F"/>
    <w:rsid w:val="00F8461F"/>
    <w:rsid w:val="00F86B9E"/>
    <w:rsid w:val="00F871D9"/>
    <w:rsid w:val="00F871E7"/>
    <w:rsid w:val="00F901CE"/>
    <w:rsid w:val="00F90256"/>
    <w:rsid w:val="00F90BBB"/>
    <w:rsid w:val="00F914B6"/>
    <w:rsid w:val="00FA63B3"/>
    <w:rsid w:val="00FA65C6"/>
    <w:rsid w:val="00FA6D2B"/>
    <w:rsid w:val="00FB105D"/>
    <w:rsid w:val="00FB3C1D"/>
    <w:rsid w:val="00FB465E"/>
    <w:rsid w:val="00FB5B02"/>
    <w:rsid w:val="00FB5DA8"/>
    <w:rsid w:val="00FB67E6"/>
    <w:rsid w:val="00FC17E4"/>
    <w:rsid w:val="00FD2437"/>
    <w:rsid w:val="00FD2F88"/>
    <w:rsid w:val="00FD4E1D"/>
    <w:rsid w:val="00FD580D"/>
    <w:rsid w:val="00FD5C29"/>
    <w:rsid w:val="00FE7242"/>
    <w:rsid w:val="00FE72BA"/>
    <w:rsid w:val="00FF1833"/>
    <w:rsid w:val="00FF387C"/>
    <w:rsid w:val="00FF4EC3"/>
    <w:rsid w:val="00FF7169"/>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C86CB"/>
  <w15:docId w15:val="{AEF2A22A-B47F-4ABC-864A-4924204B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B69"/>
    <w:pPr>
      <w:spacing w:after="0" w:line="276" w:lineRule="auto"/>
      <w:jc w:val="both"/>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1B69"/>
    <w:pPr>
      <w:tabs>
        <w:tab w:val="center" w:pos="4320"/>
        <w:tab w:val="right" w:pos="8640"/>
      </w:tabs>
      <w:spacing w:line="240" w:lineRule="auto"/>
    </w:pPr>
  </w:style>
  <w:style w:type="character" w:customStyle="1" w:styleId="FooterChar">
    <w:name w:val="Footer Char"/>
    <w:basedOn w:val="DefaultParagraphFont"/>
    <w:link w:val="Footer"/>
    <w:uiPriority w:val="99"/>
    <w:rsid w:val="006A1B69"/>
    <w:rPr>
      <w:rFonts w:ascii="Calibri" w:eastAsia="Calibri" w:hAnsi="Calibri" w:cs="Calibri"/>
      <w:sz w:val="24"/>
      <w:szCs w:val="24"/>
    </w:rPr>
  </w:style>
  <w:style w:type="character" w:styleId="Hyperlink">
    <w:name w:val="Hyperlink"/>
    <w:basedOn w:val="DefaultParagraphFont"/>
    <w:uiPriority w:val="99"/>
    <w:unhideWhenUsed/>
    <w:rsid w:val="006A1B69"/>
    <w:rPr>
      <w:color w:val="0563C1" w:themeColor="hyperlink"/>
      <w:u w:val="single"/>
    </w:rPr>
  </w:style>
  <w:style w:type="paragraph" w:styleId="NormalWeb">
    <w:name w:val="Normal (Web)"/>
    <w:basedOn w:val="Normal"/>
    <w:uiPriority w:val="99"/>
    <w:unhideWhenUsed/>
    <w:rsid w:val="006A1B69"/>
    <w:pPr>
      <w:spacing w:before="100" w:beforeAutospacing="1" w:after="100" w:afterAutospacing="1" w:line="240" w:lineRule="auto"/>
      <w:jc w:val="left"/>
    </w:pPr>
    <w:rPr>
      <w:rFonts w:ascii="Times New Roman" w:eastAsia="Times New Roman" w:hAnsi="Times New Roman" w:cs="Times New Roman"/>
      <w:lang w:val="en-CA" w:eastAsia="en-CA"/>
    </w:rPr>
  </w:style>
  <w:style w:type="character" w:styleId="Strong">
    <w:name w:val="Strong"/>
    <w:basedOn w:val="DefaultParagraphFont"/>
    <w:uiPriority w:val="22"/>
    <w:qFormat/>
    <w:rsid w:val="006A1B69"/>
    <w:rPr>
      <w:b/>
      <w:bCs/>
    </w:rPr>
  </w:style>
  <w:style w:type="table" w:styleId="TableGrid">
    <w:name w:val="Table Grid"/>
    <w:basedOn w:val="TableNormal"/>
    <w:uiPriority w:val="59"/>
    <w:rsid w:val="006A1B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6A1B69"/>
    <w:pPr>
      <w:widowControl w:val="0"/>
      <w:autoSpaceDE w:val="0"/>
      <w:autoSpaceDN w:val="0"/>
      <w:spacing w:before="216" w:after="0" w:line="240" w:lineRule="auto"/>
      <w:jc w:val="both"/>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F27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7EE"/>
    <w:rPr>
      <w:rFonts w:ascii="Segoe UI" w:eastAsia="Calibri" w:hAnsi="Segoe UI" w:cs="Segoe UI"/>
      <w:sz w:val="18"/>
      <w:szCs w:val="18"/>
    </w:rPr>
  </w:style>
  <w:style w:type="paragraph" w:styleId="Header">
    <w:name w:val="header"/>
    <w:basedOn w:val="Normal"/>
    <w:link w:val="HeaderChar"/>
    <w:uiPriority w:val="99"/>
    <w:unhideWhenUsed/>
    <w:rsid w:val="00867DD9"/>
    <w:pPr>
      <w:tabs>
        <w:tab w:val="center" w:pos="4680"/>
        <w:tab w:val="right" w:pos="9360"/>
      </w:tabs>
      <w:spacing w:line="240" w:lineRule="auto"/>
    </w:pPr>
  </w:style>
  <w:style w:type="character" w:customStyle="1" w:styleId="HeaderChar">
    <w:name w:val="Header Char"/>
    <w:basedOn w:val="DefaultParagraphFont"/>
    <w:link w:val="Header"/>
    <w:uiPriority w:val="99"/>
    <w:rsid w:val="00867DD9"/>
    <w:rPr>
      <w:rFonts w:ascii="Calibri" w:eastAsia="Calibri" w:hAnsi="Calibri" w:cs="Calibri"/>
      <w:sz w:val="24"/>
      <w:szCs w:val="24"/>
    </w:rPr>
  </w:style>
  <w:style w:type="character" w:styleId="FollowedHyperlink">
    <w:name w:val="FollowedHyperlink"/>
    <w:basedOn w:val="DefaultParagraphFont"/>
    <w:uiPriority w:val="99"/>
    <w:semiHidden/>
    <w:unhideWhenUsed/>
    <w:rsid w:val="004440B8"/>
    <w:rPr>
      <w:color w:val="954F72" w:themeColor="followedHyperlink"/>
      <w:u w:val="single"/>
    </w:rPr>
  </w:style>
  <w:style w:type="paragraph" w:styleId="ListParagraph">
    <w:name w:val="List Paragraph"/>
    <w:basedOn w:val="Normal"/>
    <w:uiPriority w:val="34"/>
    <w:qFormat/>
    <w:rsid w:val="009A090F"/>
    <w:pPr>
      <w:ind w:left="720"/>
      <w:contextualSpacing/>
    </w:pPr>
  </w:style>
  <w:style w:type="paragraph" w:styleId="Title">
    <w:name w:val="Title"/>
    <w:basedOn w:val="Normal"/>
    <w:link w:val="TitleChar"/>
    <w:uiPriority w:val="99"/>
    <w:qFormat/>
    <w:rsid w:val="008355D5"/>
    <w:pPr>
      <w:overflowPunct w:val="0"/>
      <w:autoSpaceDE w:val="0"/>
      <w:autoSpaceDN w:val="0"/>
      <w:spacing w:line="240" w:lineRule="auto"/>
      <w:jc w:val="center"/>
    </w:pPr>
    <w:rPr>
      <w:rFonts w:ascii="Times New Roman" w:eastAsiaTheme="minorHAnsi" w:hAnsi="Times New Roman" w:cs="Times New Roman"/>
      <w:b/>
      <w:bCs/>
      <w:u w:val="single"/>
      <w:lang w:val="en-CA" w:eastAsia="fr-FR"/>
    </w:rPr>
  </w:style>
  <w:style w:type="character" w:customStyle="1" w:styleId="TitleChar">
    <w:name w:val="Title Char"/>
    <w:basedOn w:val="DefaultParagraphFont"/>
    <w:link w:val="Title"/>
    <w:uiPriority w:val="99"/>
    <w:rsid w:val="008355D5"/>
    <w:rPr>
      <w:rFonts w:ascii="Times New Roman" w:eastAsiaTheme="minorHAnsi" w:hAnsi="Times New Roman" w:cs="Times New Roman"/>
      <w:b/>
      <w:bCs/>
      <w:sz w:val="24"/>
      <w:szCs w:val="24"/>
      <w:u w:val="single"/>
      <w:lang w:val="en-CA" w:eastAsia="fr-FR"/>
    </w:rPr>
  </w:style>
  <w:style w:type="paragraph" w:customStyle="1" w:styleId="a">
    <w:name w:val="a"/>
    <w:basedOn w:val="Normal"/>
    <w:next w:val="ListParagraph"/>
    <w:uiPriority w:val="34"/>
    <w:qFormat/>
    <w:rsid w:val="00F301E0"/>
    <w:pPr>
      <w:ind w:left="720"/>
    </w:pPr>
    <w:rPr>
      <w:rFonts w:eastAsia="Times New Roman"/>
    </w:rPr>
  </w:style>
  <w:style w:type="character" w:customStyle="1" w:styleId="Lienhypertexte1">
    <w:name w:val="Lien hypertexte1"/>
    <w:uiPriority w:val="99"/>
    <w:unhideWhenUsed/>
    <w:rsid w:val="00E567AD"/>
    <w:rPr>
      <w:rFonts w:cs="Times New Roman"/>
      <w:color w:val="0000FF"/>
      <w:u w:val="single"/>
    </w:rPr>
  </w:style>
  <w:style w:type="character" w:customStyle="1" w:styleId="UnresolvedMention1">
    <w:name w:val="Unresolved Mention1"/>
    <w:basedOn w:val="DefaultParagraphFont"/>
    <w:uiPriority w:val="99"/>
    <w:semiHidden/>
    <w:unhideWhenUsed/>
    <w:rsid w:val="00FA4080"/>
    <w:rPr>
      <w:color w:val="605E5C"/>
      <w:shd w:val="clear" w:color="auto" w:fill="E1DFDD"/>
    </w:rPr>
  </w:style>
  <w:style w:type="character" w:styleId="CommentReference">
    <w:name w:val="annotation reference"/>
    <w:basedOn w:val="DefaultParagraphFont"/>
    <w:uiPriority w:val="99"/>
    <w:semiHidden/>
    <w:unhideWhenUsed/>
    <w:rsid w:val="00FA4080"/>
    <w:rPr>
      <w:sz w:val="16"/>
      <w:szCs w:val="16"/>
    </w:rPr>
  </w:style>
  <w:style w:type="paragraph" w:styleId="CommentText">
    <w:name w:val="annotation text"/>
    <w:basedOn w:val="Normal"/>
    <w:link w:val="CommentTextChar"/>
    <w:uiPriority w:val="99"/>
    <w:unhideWhenUsed/>
    <w:rsid w:val="00FA4080"/>
    <w:pPr>
      <w:spacing w:line="240" w:lineRule="auto"/>
    </w:pPr>
    <w:rPr>
      <w:sz w:val="20"/>
      <w:szCs w:val="20"/>
    </w:rPr>
  </w:style>
  <w:style w:type="character" w:customStyle="1" w:styleId="CommentTextChar">
    <w:name w:val="Comment Text Char"/>
    <w:basedOn w:val="DefaultParagraphFont"/>
    <w:link w:val="CommentText"/>
    <w:uiPriority w:val="99"/>
    <w:rsid w:val="00FA408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A4080"/>
    <w:rPr>
      <w:b/>
      <w:bCs/>
    </w:rPr>
  </w:style>
  <w:style w:type="character" w:customStyle="1" w:styleId="CommentSubjectChar">
    <w:name w:val="Comment Subject Char"/>
    <w:basedOn w:val="CommentTextChar"/>
    <w:link w:val="CommentSubject"/>
    <w:uiPriority w:val="99"/>
    <w:semiHidden/>
    <w:rsid w:val="00FA4080"/>
    <w:rPr>
      <w:rFonts w:ascii="Calibri" w:eastAsia="Calibri" w:hAnsi="Calibri" w:cs="Calibri"/>
      <w:b/>
      <w:bCs/>
      <w:sz w:val="20"/>
      <w:szCs w:val="20"/>
    </w:rPr>
  </w:style>
  <w:style w:type="character" w:customStyle="1" w:styleId="UnresolvedMention2">
    <w:name w:val="Unresolved Mention2"/>
    <w:basedOn w:val="DefaultParagraphFont"/>
    <w:uiPriority w:val="99"/>
    <w:semiHidden/>
    <w:unhideWhenUsed/>
    <w:rsid w:val="00EB616A"/>
    <w:rPr>
      <w:color w:val="605E5C"/>
      <w:shd w:val="clear" w:color="auto" w:fill="E1DFDD"/>
    </w:rPr>
  </w:style>
  <w:style w:type="character" w:customStyle="1" w:styleId="UnresolvedMention3">
    <w:name w:val="Unresolved Mention3"/>
    <w:basedOn w:val="DefaultParagraphFont"/>
    <w:uiPriority w:val="99"/>
    <w:semiHidden/>
    <w:unhideWhenUsed/>
    <w:rsid w:val="00850B75"/>
    <w:rPr>
      <w:color w:val="605E5C"/>
      <w:shd w:val="clear" w:color="auto" w:fill="E1DFDD"/>
    </w:rPr>
  </w:style>
  <w:style w:type="character" w:customStyle="1" w:styleId="UnresolvedMention4">
    <w:name w:val="Unresolved Mention4"/>
    <w:basedOn w:val="DefaultParagraphFont"/>
    <w:uiPriority w:val="99"/>
    <w:semiHidden/>
    <w:unhideWhenUsed/>
    <w:rsid w:val="00317D36"/>
    <w:rPr>
      <w:color w:val="605E5C"/>
      <w:shd w:val="clear" w:color="auto" w:fill="E1DFDD"/>
    </w:rPr>
  </w:style>
  <w:style w:type="character" w:customStyle="1" w:styleId="UnresolvedMention5">
    <w:name w:val="Unresolved Mention5"/>
    <w:basedOn w:val="DefaultParagraphFont"/>
    <w:uiPriority w:val="99"/>
    <w:semiHidden/>
    <w:unhideWhenUsed/>
    <w:rsid w:val="00497E0C"/>
    <w:rPr>
      <w:color w:val="605E5C"/>
      <w:shd w:val="clear" w:color="auto" w:fill="E1DFDD"/>
    </w:rPr>
  </w:style>
  <w:style w:type="character" w:customStyle="1" w:styleId="UnresolvedMention6">
    <w:name w:val="Unresolved Mention6"/>
    <w:basedOn w:val="DefaultParagraphFont"/>
    <w:uiPriority w:val="99"/>
    <w:semiHidden/>
    <w:unhideWhenUsed/>
    <w:rsid w:val="00CA118A"/>
    <w:rPr>
      <w:color w:val="605E5C"/>
      <w:shd w:val="clear" w:color="auto" w:fill="E1DFDD"/>
    </w:rPr>
  </w:style>
  <w:style w:type="character" w:customStyle="1" w:styleId="UnresolvedMention7">
    <w:name w:val="Unresolved Mention7"/>
    <w:basedOn w:val="DefaultParagraphFont"/>
    <w:uiPriority w:val="99"/>
    <w:semiHidden/>
    <w:unhideWhenUsed/>
    <w:rsid w:val="00DF1690"/>
    <w:rPr>
      <w:color w:val="605E5C"/>
      <w:shd w:val="clear" w:color="auto" w:fill="E1DFDD"/>
    </w:rPr>
  </w:style>
  <w:style w:type="paragraph" w:styleId="Revision">
    <w:name w:val="Revision"/>
    <w:hidden/>
    <w:uiPriority w:val="99"/>
    <w:semiHidden/>
    <w:rsid w:val="00C90EBA"/>
    <w:pPr>
      <w:spacing w:after="0" w:line="240" w:lineRule="auto"/>
    </w:pPr>
    <w:rPr>
      <w:rFonts w:ascii="Calibri" w:eastAsia="Calibri" w:hAnsi="Calibri" w:cs="Calibri"/>
      <w:sz w:val="24"/>
      <w:szCs w:val="24"/>
    </w:rPr>
  </w:style>
  <w:style w:type="character" w:styleId="UnresolvedMention">
    <w:name w:val="Unresolved Mention"/>
    <w:basedOn w:val="DefaultParagraphFont"/>
    <w:uiPriority w:val="99"/>
    <w:semiHidden/>
    <w:unhideWhenUsed/>
    <w:rsid w:val="00782AEE"/>
    <w:rPr>
      <w:color w:val="605E5C"/>
      <w:shd w:val="clear" w:color="auto" w:fill="E1DFDD"/>
    </w:rPr>
  </w:style>
  <w:style w:type="paragraph" w:styleId="HTMLPreformatted">
    <w:name w:val="HTML Preformatted"/>
    <w:basedOn w:val="Normal"/>
    <w:link w:val="HTMLPreformattedChar"/>
    <w:uiPriority w:val="99"/>
    <w:unhideWhenUsed/>
    <w:rsid w:val="00411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Times New Roman"/>
      <w:sz w:val="20"/>
      <w:szCs w:val="20"/>
      <w:lang w:val="en-CA" w:eastAsia="en-CA"/>
    </w:rPr>
  </w:style>
  <w:style w:type="character" w:customStyle="1" w:styleId="HTMLPreformattedChar">
    <w:name w:val="HTML Preformatted Char"/>
    <w:basedOn w:val="DefaultParagraphFont"/>
    <w:link w:val="HTMLPreformatted"/>
    <w:uiPriority w:val="99"/>
    <w:rsid w:val="00411608"/>
    <w:rPr>
      <w:rFonts w:ascii="Courier New" w:eastAsia="Times New Roman" w:hAnsi="Courier New" w:cs="Times New Roman"/>
      <w:sz w:val="20"/>
      <w:szCs w:val="20"/>
      <w:lang w:val="en-CA" w:eastAsia="en-CA"/>
    </w:rPr>
  </w:style>
  <w:style w:type="character" w:customStyle="1" w:styleId="cf01">
    <w:name w:val="cf01"/>
    <w:basedOn w:val="DefaultParagraphFont"/>
    <w:rsid w:val="00AF70A4"/>
    <w:rPr>
      <w:rFonts w:ascii="Segoe UI" w:hAnsi="Segoe UI" w:cs="Segoe UI" w:hint="default"/>
      <w:sz w:val="18"/>
      <w:szCs w:val="18"/>
    </w:rPr>
  </w:style>
  <w:style w:type="numbering" w:customStyle="1" w:styleId="z-listNumA">
    <w:name w:val="z-list Num_A"/>
    <w:basedOn w:val="NoList"/>
    <w:rsid w:val="005E0139"/>
    <w:pPr>
      <w:numPr>
        <w:numId w:val="27"/>
      </w:numPr>
    </w:pPr>
  </w:style>
  <w:style w:type="paragraph" w:customStyle="1" w:styleId="NumA1">
    <w:name w:val="Num_A 1"/>
    <w:basedOn w:val="Normal"/>
    <w:next w:val="Normal"/>
    <w:uiPriority w:val="19"/>
    <w:qFormat/>
    <w:rsid w:val="005E0139"/>
    <w:pPr>
      <w:keepNext/>
      <w:numPr>
        <w:numId w:val="27"/>
      </w:numPr>
      <w:spacing w:after="240" w:line="240" w:lineRule="auto"/>
      <w:jc w:val="center"/>
    </w:pPr>
    <w:rPr>
      <w:rFonts w:asciiTheme="majorHAnsi" w:eastAsiaTheme="minorHAnsi" w:hAnsiTheme="majorHAnsi" w:cstheme="majorHAnsi"/>
      <w:b/>
      <w:color w:val="5B9BD5" w:themeColor="accent1"/>
      <w:sz w:val="20"/>
      <w:szCs w:val="22"/>
    </w:rPr>
  </w:style>
  <w:style w:type="paragraph" w:customStyle="1" w:styleId="NumA2">
    <w:name w:val="Num_A 2"/>
    <w:basedOn w:val="Normal"/>
    <w:next w:val="Normal"/>
    <w:uiPriority w:val="19"/>
    <w:qFormat/>
    <w:rsid w:val="005E0139"/>
    <w:pPr>
      <w:keepNext/>
      <w:numPr>
        <w:ilvl w:val="1"/>
        <w:numId w:val="27"/>
      </w:numPr>
      <w:spacing w:after="240" w:line="240" w:lineRule="auto"/>
      <w:jc w:val="left"/>
    </w:pPr>
    <w:rPr>
      <w:rFonts w:asciiTheme="majorHAnsi" w:eastAsiaTheme="minorHAnsi" w:hAnsiTheme="majorHAnsi" w:cstheme="majorHAnsi"/>
      <w:b/>
      <w:color w:val="5B9BD5" w:themeColor="accent1"/>
      <w:sz w:val="20"/>
      <w:szCs w:val="22"/>
    </w:rPr>
  </w:style>
  <w:style w:type="paragraph" w:customStyle="1" w:styleId="NumA3">
    <w:name w:val="Num_A 3"/>
    <w:basedOn w:val="Normal"/>
    <w:next w:val="Normal"/>
    <w:uiPriority w:val="19"/>
    <w:qFormat/>
    <w:rsid w:val="005E0139"/>
    <w:pPr>
      <w:keepNext/>
      <w:numPr>
        <w:ilvl w:val="2"/>
        <w:numId w:val="27"/>
      </w:numPr>
      <w:spacing w:after="240" w:line="240" w:lineRule="auto"/>
      <w:jc w:val="left"/>
    </w:pPr>
    <w:rPr>
      <w:rFonts w:asciiTheme="majorHAnsi" w:eastAsiaTheme="minorHAnsi" w:hAnsiTheme="majorHAnsi" w:cstheme="majorHAnsi"/>
      <w:i/>
      <w:color w:val="5B9BD5" w:themeColor="accent1"/>
      <w:sz w:val="20"/>
      <w:szCs w:val="22"/>
    </w:rPr>
  </w:style>
  <w:style w:type="paragraph" w:customStyle="1" w:styleId="NumA4">
    <w:name w:val="Num_A 4"/>
    <w:basedOn w:val="Normal"/>
    <w:rsid w:val="005E0139"/>
    <w:pPr>
      <w:numPr>
        <w:ilvl w:val="3"/>
        <w:numId w:val="27"/>
      </w:numPr>
      <w:spacing w:after="240" w:line="240" w:lineRule="auto"/>
    </w:pPr>
    <w:rPr>
      <w:rFonts w:asciiTheme="minorHAnsi" w:eastAsiaTheme="minorHAnsi" w:hAnsiTheme="minorHAnsi" w:cstheme="minorHAnsi"/>
      <w:color w:val="000000" w:themeColor="text1"/>
      <w:sz w:val="20"/>
      <w:szCs w:val="22"/>
    </w:rPr>
  </w:style>
  <w:style w:type="paragraph" w:customStyle="1" w:styleId="NumA5">
    <w:name w:val="Num_A 5"/>
    <w:basedOn w:val="Normal"/>
    <w:next w:val="NumA6"/>
    <w:rsid w:val="005E0139"/>
    <w:pPr>
      <w:numPr>
        <w:ilvl w:val="4"/>
        <w:numId w:val="27"/>
      </w:numPr>
      <w:spacing w:after="240" w:line="240" w:lineRule="auto"/>
    </w:pPr>
    <w:rPr>
      <w:rFonts w:asciiTheme="minorHAnsi" w:eastAsiaTheme="minorHAnsi" w:hAnsiTheme="minorHAnsi" w:cstheme="minorHAnsi"/>
      <w:color w:val="000000" w:themeColor="text1"/>
      <w:sz w:val="20"/>
      <w:szCs w:val="22"/>
    </w:rPr>
  </w:style>
  <w:style w:type="paragraph" w:customStyle="1" w:styleId="NumA6">
    <w:name w:val="Num_A 6"/>
    <w:basedOn w:val="Normal"/>
    <w:rsid w:val="005E0139"/>
    <w:pPr>
      <w:numPr>
        <w:ilvl w:val="5"/>
        <w:numId w:val="27"/>
      </w:numPr>
      <w:spacing w:after="240" w:line="240" w:lineRule="auto"/>
    </w:pPr>
    <w:rPr>
      <w:rFonts w:asciiTheme="minorHAnsi" w:eastAsiaTheme="minorHAnsi" w:hAnsiTheme="minorHAnsi" w:cstheme="minorHAnsi"/>
      <w:color w:val="000000" w:themeColor="text1"/>
      <w:sz w:val="20"/>
      <w:szCs w:val="22"/>
    </w:rPr>
  </w:style>
  <w:style w:type="paragraph" w:customStyle="1" w:styleId="NumA7">
    <w:name w:val="Num_A 7"/>
    <w:basedOn w:val="Normal"/>
    <w:rsid w:val="005E0139"/>
    <w:pPr>
      <w:numPr>
        <w:ilvl w:val="6"/>
        <w:numId w:val="27"/>
      </w:numPr>
      <w:spacing w:line="240" w:lineRule="auto"/>
    </w:pPr>
    <w:rPr>
      <w:rFonts w:asciiTheme="minorHAnsi" w:eastAsiaTheme="minorHAnsi" w:hAnsiTheme="minorHAnsi" w:cstheme="minorHAnsi"/>
      <w:color w:val="000000" w:themeColor="text1"/>
      <w:sz w:val="16"/>
      <w:szCs w:val="22"/>
    </w:rPr>
  </w:style>
  <w:style w:type="paragraph" w:customStyle="1" w:styleId="NumA8">
    <w:name w:val="Num_A 8"/>
    <w:basedOn w:val="Normal"/>
    <w:rsid w:val="005E0139"/>
    <w:pPr>
      <w:numPr>
        <w:ilvl w:val="7"/>
        <w:numId w:val="27"/>
      </w:numPr>
      <w:spacing w:after="240" w:line="240" w:lineRule="auto"/>
    </w:pPr>
    <w:rPr>
      <w:rFonts w:asciiTheme="minorHAnsi" w:eastAsiaTheme="minorHAnsi" w:hAnsiTheme="minorHAnsi" w:cstheme="minorHAnsi"/>
      <w:color w:val="000000" w:themeColor="text1"/>
      <w:sz w:val="20"/>
      <w:szCs w:val="22"/>
    </w:rPr>
  </w:style>
  <w:style w:type="paragraph" w:customStyle="1" w:styleId="NumA9">
    <w:name w:val="Num_A 9"/>
    <w:basedOn w:val="Normal"/>
    <w:rsid w:val="005E0139"/>
    <w:pPr>
      <w:numPr>
        <w:ilvl w:val="8"/>
        <w:numId w:val="27"/>
      </w:numPr>
      <w:spacing w:after="240" w:line="240" w:lineRule="auto"/>
      <w:outlineLvl w:val="8"/>
    </w:pPr>
    <w:rPr>
      <w:rFonts w:asciiTheme="minorHAnsi" w:eastAsiaTheme="minorHAnsi" w:hAnsiTheme="minorHAnsi" w:cstheme="minorHAnsi"/>
      <w:b/>
      <w:color w:val="000000" w:themeColor="text1"/>
      <w:sz w:val="20"/>
      <w:szCs w:val="22"/>
    </w:rPr>
  </w:style>
  <w:style w:type="character" w:customStyle="1" w:styleId="ts-alignment-element">
    <w:name w:val="ts-alignment-element"/>
    <w:basedOn w:val="DefaultParagraphFont"/>
    <w:rsid w:val="00E30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3335">
      <w:bodyDiv w:val="1"/>
      <w:marLeft w:val="0"/>
      <w:marRight w:val="0"/>
      <w:marTop w:val="0"/>
      <w:marBottom w:val="0"/>
      <w:divBdr>
        <w:top w:val="none" w:sz="0" w:space="0" w:color="auto"/>
        <w:left w:val="none" w:sz="0" w:space="0" w:color="auto"/>
        <w:bottom w:val="none" w:sz="0" w:space="0" w:color="auto"/>
        <w:right w:val="none" w:sz="0" w:space="0" w:color="auto"/>
      </w:divBdr>
    </w:div>
    <w:div w:id="400250705">
      <w:bodyDiv w:val="1"/>
      <w:marLeft w:val="0"/>
      <w:marRight w:val="0"/>
      <w:marTop w:val="0"/>
      <w:marBottom w:val="0"/>
      <w:divBdr>
        <w:top w:val="none" w:sz="0" w:space="0" w:color="auto"/>
        <w:left w:val="none" w:sz="0" w:space="0" w:color="auto"/>
        <w:bottom w:val="none" w:sz="0" w:space="0" w:color="auto"/>
        <w:right w:val="none" w:sz="0" w:space="0" w:color="auto"/>
      </w:divBdr>
    </w:div>
    <w:div w:id="712774155">
      <w:bodyDiv w:val="1"/>
      <w:marLeft w:val="0"/>
      <w:marRight w:val="0"/>
      <w:marTop w:val="0"/>
      <w:marBottom w:val="0"/>
      <w:divBdr>
        <w:top w:val="none" w:sz="0" w:space="0" w:color="auto"/>
        <w:left w:val="none" w:sz="0" w:space="0" w:color="auto"/>
        <w:bottom w:val="none" w:sz="0" w:space="0" w:color="auto"/>
        <w:right w:val="none" w:sz="0" w:space="0" w:color="auto"/>
      </w:divBdr>
    </w:div>
    <w:div w:id="922445531">
      <w:bodyDiv w:val="1"/>
      <w:marLeft w:val="0"/>
      <w:marRight w:val="0"/>
      <w:marTop w:val="0"/>
      <w:marBottom w:val="0"/>
      <w:divBdr>
        <w:top w:val="none" w:sz="0" w:space="0" w:color="auto"/>
        <w:left w:val="none" w:sz="0" w:space="0" w:color="auto"/>
        <w:bottom w:val="none" w:sz="0" w:space="0" w:color="auto"/>
        <w:right w:val="none" w:sz="0" w:space="0" w:color="auto"/>
      </w:divBdr>
    </w:div>
    <w:div w:id="1063259695">
      <w:bodyDiv w:val="1"/>
      <w:marLeft w:val="0"/>
      <w:marRight w:val="0"/>
      <w:marTop w:val="0"/>
      <w:marBottom w:val="0"/>
      <w:divBdr>
        <w:top w:val="none" w:sz="0" w:space="0" w:color="auto"/>
        <w:left w:val="none" w:sz="0" w:space="0" w:color="auto"/>
        <w:bottom w:val="none" w:sz="0" w:space="0" w:color="auto"/>
        <w:right w:val="none" w:sz="0" w:space="0" w:color="auto"/>
      </w:divBdr>
    </w:div>
    <w:div w:id="1226380512">
      <w:bodyDiv w:val="1"/>
      <w:marLeft w:val="0"/>
      <w:marRight w:val="0"/>
      <w:marTop w:val="0"/>
      <w:marBottom w:val="0"/>
      <w:divBdr>
        <w:top w:val="none" w:sz="0" w:space="0" w:color="auto"/>
        <w:left w:val="none" w:sz="0" w:space="0" w:color="auto"/>
        <w:bottom w:val="none" w:sz="0" w:space="0" w:color="auto"/>
        <w:right w:val="none" w:sz="0" w:space="0" w:color="auto"/>
      </w:divBdr>
    </w:div>
    <w:div w:id="1717852935">
      <w:bodyDiv w:val="1"/>
      <w:marLeft w:val="0"/>
      <w:marRight w:val="0"/>
      <w:marTop w:val="0"/>
      <w:marBottom w:val="0"/>
      <w:divBdr>
        <w:top w:val="none" w:sz="0" w:space="0" w:color="auto"/>
        <w:left w:val="none" w:sz="0" w:space="0" w:color="auto"/>
        <w:bottom w:val="none" w:sz="0" w:space="0" w:color="auto"/>
        <w:right w:val="none" w:sz="0" w:space="0" w:color="auto"/>
      </w:divBdr>
    </w:div>
    <w:div w:id="1903716899">
      <w:bodyDiv w:val="1"/>
      <w:marLeft w:val="0"/>
      <w:marRight w:val="0"/>
      <w:marTop w:val="0"/>
      <w:marBottom w:val="0"/>
      <w:divBdr>
        <w:top w:val="none" w:sz="0" w:space="0" w:color="auto"/>
        <w:left w:val="none" w:sz="0" w:space="0" w:color="auto"/>
        <w:bottom w:val="none" w:sz="0" w:space="0" w:color="auto"/>
        <w:right w:val="none" w:sz="0" w:space="0" w:color="auto"/>
      </w:divBdr>
    </w:div>
    <w:div w:id="2022588937">
      <w:bodyDiv w:val="1"/>
      <w:marLeft w:val="0"/>
      <w:marRight w:val="0"/>
      <w:marTop w:val="0"/>
      <w:marBottom w:val="0"/>
      <w:divBdr>
        <w:top w:val="none" w:sz="0" w:space="0" w:color="auto"/>
        <w:left w:val="none" w:sz="0" w:space="0" w:color="auto"/>
        <w:bottom w:val="none" w:sz="0" w:space="0" w:color="auto"/>
        <w:right w:val="none" w:sz="0" w:space="0" w:color="auto"/>
      </w:divBdr>
    </w:div>
    <w:div w:id="2086995041">
      <w:bodyDiv w:val="1"/>
      <w:marLeft w:val="0"/>
      <w:marRight w:val="0"/>
      <w:marTop w:val="0"/>
      <w:marBottom w:val="0"/>
      <w:divBdr>
        <w:top w:val="none" w:sz="0" w:space="0" w:color="auto"/>
        <w:left w:val="none" w:sz="0" w:space="0" w:color="auto"/>
        <w:bottom w:val="none" w:sz="0" w:space="0" w:color="auto"/>
        <w:right w:val="none" w:sz="0" w:space="0" w:color="auto"/>
      </w:divBdr>
    </w:div>
    <w:div w:id="2091584649">
      <w:bodyDiv w:val="1"/>
      <w:marLeft w:val="0"/>
      <w:marRight w:val="0"/>
      <w:marTop w:val="0"/>
      <w:marBottom w:val="0"/>
      <w:divBdr>
        <w:top w:val="none" w:sz="0" w:space="0" w:color="auto"/>
        <w:left w:val="none" w:sz="0" w:space="0" w:color="auto"/>
        <w:bottom w:val="none" w:sz="0" w:space="0" w:color="auto"/>
        <w:right w:val="none" w:sz="0" w:space="0" w:color="auto"/>
      </w:divBdr>
    </w:div>
    <w:div w:id="2099711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omega.ca/geomega-to-advance-hydrometallurgy-at-its-montviel-rare-earths-project-with-support-from-the-quebec-govern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omega.ca/geomega-to-advance-hydrometallurgy-at-its-montviel-rare-earths-project-with-support-from-the-quebec-govern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ancyt@vortico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mugerman@geomega.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Kiril\AppData\AppData\AppData\AppData\AppData\vr180\AppData\Local\Microsoft\Windows\Temporary%20Internet%20Files\Content.Outlook\YUGS8EKI\www.geomeg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4EED5AAC93145B7B49D54102656D0" ma:contentTypeVersion="10" ma:contentTypeDescription="Create a new document." ma:contentTypeScope="" ma:versionID="c2c53db42887102a8edc67f7617f46bd">
  <xsd:schema xmlns:xsd="http://www.w3.org/2001/XMLSchema" xmlns:xs="http://www.w3.org/2001/XMLSchema" xmlns:p="http://schemas.microsoft.com/office/2006/metadata/properties" xmlns:ns3="2571f5ef-ad17-497c-b753-cfcbb8a0734a" targetNamespace="http://schemas.microsoft.com/office/2006/metadata/properties" ma:root="true" ma:fieldsID="528b4b85e88a255c1e7f39e61c3c2c12" ns3:_="">
    <xsd:import namespace="2571f5ef-ad17-497c-b753-cfcbb8a073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1f5ef-ad17-497c-b753-cfcbb8a0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571f5ef-ad17-497c-b753-cfcbb8a0734a" xsi:nil="true"/>
  </documentManagement>
</p:properties>
</file>

<file path=customXml/itemProps1.xml><?xml version="1.0" encoding="utf-8"?>
<ds:datastoreItem xmlns:ds="http://schemas.openxmlformats.org/officeDocument/2006/customXml" ds:itemID="{8166C98D-8F85-49E0-AA74-0F7DF626C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1f5ef-ad17-497c-b753-cfcbb8a07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4B8EC-8596-4E44-9744-7781B10C17D1}">
  <ds:schemaRefs>
    <ds:schemaRef ds:uri="http://schemas.openxmlformats.org/officeDocument/2006/bibliography"/>
  </ds:schemaRefs>
</ds:datastoreItem>
</file>

<file path=customXml/itemProps3.xml><?xml version="1.0" encoding="utf-8"?>
<ds:datastoreItem xmlns:ds="http://schemas.openxmlformats.org/officeDocument/2006/customXml" ds:itemID="{1758F424-34FE-4B3C-AA40-4E82363B17A2}">
  <ds:schemaRefs>
    <ds:schemaRef ds:uri="http://schemas.microsoft.com/sharepoint/v3/contenttype/forms"/>
  </ds:schemaRefs>
</ds:datastoreItem>
</file>

<file path=customXml/itemProps4.xml><?xml version="1.0" encoding="utf-8"?>
<ds:datastoreItem xmlns:ds="http://schemas.openxmlformats.org/officeDocument/2006/customXml" ds:itemID="{A60DED01-C971-42B0-B4F4-DB2D3E49CF7C}">
  <ds:schemaRefs>
    <ds:schemaRef ds:uri="http://schemas.microsoft.com/office/2006/metadata/properties"/>
    <ds:schemaRef ds:uri="http://schemas.microsoft.com/office/infopath/2007/PartnerControls"/>
    <ds:schemaRef ds:uri="2571f5ef-ad17-497c-b753-cfcbb8a0734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7022</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Peng</dc:creator>
  <cp:keywords/>
  <dc:description/>
  <cp:lastModifiedBy>Denis Ambourhouet-Bigmann</cp:lastModifiedBy>
  <cp:revision>2</cp:revision>
  <cp:lastPrinted>2022-01-31T18:00:00Z</cp:lastPrinted>
  <dcterms:created xsi:type="dcterms:W3CDTF">2024-01-26T13:59:00Z</dcterms:created>
  <dcterms:modified xsi:type="dcterms:W3CDTF">2024-01-26T13:59:00Z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0x010100D544EED5AAC93145B7B49D54102656D0</vt:lpwstr>
  </property>
  <property fmtid="{D5CDD505-2E9C-101B-9397-08002B2CF9AE}" pid="3" name="DOCXDOCID">
    <vt:lpwstr>Block DocID</vt:lpwstr>
  </property>
</Properties>
</file>